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91BDD" w14:textId="542D830D" w:rsidR="00136BE5" w:rsidRDefault="00136BE5" w:rsidP="00136BE5">
      <w:pPr>
        <w:spacing w:line="360" w:lineRule="auto"/>
        <w:jc w:val="both"/>
        <w:rPr>
          <w:rFonts w:ascii="Times New Roman" w:hAnsi="Times New Roman"/>
          <w:b/>
          <w:sz w:val="28"/>
          <w:szCs w:val="28"/>
        </w:rPr>
      </w:pPr>
      <w:r>
        <w:rPr>
          <w:rFonts w:ascii="Times New Roman" w:hAnsi="Times New Roman"/>
          <w:b/>
          <w:sz w:val="28"/>
          <w:szCs w:val="28"/>
        </w:rPr>
        <w:t>Streszczenie pracy doktorskiej</w:t>
      </w:r>
      <w:r w:rsidR="00974EA2">
        <w:rPr>
          <w:rFonts w:ascii="Times New Roman" w:hAnsi="Times New Roman"/>
          <w:b/>
          <w:sz w:val="28"/>
          <w:szCs w:val="28"/>
        </w:rPr>
        <w:t xml:space="preserve"> złożonej w dniu 26.09.2024</w:t>
      </w:r>
    </w:p>
    <w:p w14:paraId="4F5E9871" w14:textId="77777777" w:rsidR="00136BE5" w:rsidRPr="00974EA2" w:rsidRDefault="00136BE5" w:rsidP="00136BE5">
      <w:pPr>
        <w:spacing w:line="360" w:lineRule="auto"/>
        <w:jc w:val="both"/>
        <w:rPr>
          <w:rFonts w:ascii="Times New Roman" w:hAnsi="Times New Roman"/>
          <w:b/>
          <w:i/>
          <w:iCs/>
          <w:sz w:val="28"/>
          <w:szCs w:val="28"/>
        </w:rPr>
      </w:pPr>
      <w:r w:rsidRPr="00974EA2">
        <w:rPr>
          <w:rFonts w:ascii="Times New Roman" w:hAnsi="Times New Roman"/>
          <w:b/>
          <w:i/>
          <w:iCs/>
          <w:sz w:val="28"/>
          <w:szCs w:val="28"/>
        </w:rPr>
        <w:t>Badanie nad procesem zamrażania żywności (produktów pochodzenia odzwierzęcego) w zamrażarkach płytowych z pośrednim układem chłodzenia</w:t>
      </w:r>
    </w:p>
    <w:p w14:paraId="7B0B18DD" w14:textId="77777777" w:rsidR="00136BE5" w:rsidRDefault="00136BE5" w:rsidP="00136BE5">
      <w:pPr>
        <w:spacing w:line="360" w:lineRule="auto"/>
        <w:jc w:val="both"/>
        <w:rPr>
          <w:rFonts w:ascii="Times New Roman" w:hAnsi="Times New Roman"/>
          <w:b/>
          <w:sz w:val="28"/>
          <w:szCs w:val="28"/>
        </w:rPr>
      </w:pPr>
    </w:p>
    <w:p w14:paraId="73C5D31D" w14:textId="3BAAAF33" w:rsidR="00136BE5" w:rsidRDefault="00136BE5" w:rsidP="00136BE5">
      <w:pPr>
        <w:spacing w:line="360" w:lineRule="auto"/>
        <w:ind w:firstLine="708"/>
        <w:jc w:val="both"/>
        <w:rPr>
          <w:rFonts w:ascii="Times New Roman" w:hAnsi="Times New Roman"/>
          <w:sz w:val="24"/>
          <w:szCs w:val="24"/>
        </w:rPr>
      </w:pPr>
      <w:r>
        <w:rPr>
          <w:rFonts w:ascii="Times New Roman" w:hAnsi="Times New Roman"/>
          <w:sz w:val="24"/>
          <w:szCs w:val="24"/>
        </w:rPr>
        <w:t>Przedstawiona praca badawcza, mająca charakter wdrożeniowy</w:t>
      </w:r>
      <w:r w:rsidR="00F21432">
        <w:rPr>
          <w:rFonts w:ascii="Times New Roman" w:hAnsi="Times New Roman"/>
          <w:sz w:val="24"/>
          <w:szCs w:val="24"/>
        </w:rPr>
        <w:t xml:space="preserve"> </w:t>
      </w:r>
      <w:r>
        <w:rPr>
          <w:rFonts w:ascii="Times New Roman" w:hAnsi="Times New Roman"/>
          <w:sz w:val="24"/>
          <w:szCs w:val="24"/>
        </w:rPr>
        <w:t xml:space="preserve">wywodzi się z zaobserwowanego w przemyśle niedostatecznego wykorzystania właściwości </w:t>
      </w:r>
      <w:proofErr w:type="spellStart"/>
      <w:r>
        <w:rPr>
          <w:rFonts w:ascii="Times New Roman" w:hAnsi="Times New Roman"/>
          <w:sz w:val="24"/>
          <w:szCs w:val="24"/>
        </w:rPr>
        <w:t>mroźniczych</w:t>
      </w:r>
      <w:proofErr w:type="spellEnd"/>
      <w:r>
        <w:rPr>
          <w:rFonts w:ascii="Times New Roman" w:hAnsi="Times New Roman"/>
          <w:sz w:val="24"/>
          <w:szCs w:val="24"/>
        </w:rPr>
        <w:t xml:space="preserve"> zamrażarek płytowych, a także z istniejącego  przekonania, iż stosowanie zamrażarek płytowych jest ściśle powiązane z dużymi układami chłodniczymi. Tego typu układy cechują się znacznym poziomem napełnieniem czynnika chłodniczego w instalacji, a także często napełnieniem instalacji chłodniczej substancjami niebezpiecznymi dla środowiska lub dla obsługi technicznej. </w:t>
      </w:r>
    </w:p>
    <w:p w14:paraId="0740F10E" w14:textId="77777777" w:rsidR="00136BE5" w:rsidRDefault="00136BE5" w:rsidP="00136BE5">
      <w:pPr>
        <w:spacing w:line="360" w:lineRule="auto"/>
        <w:ind w:firstLine="708"/>
        <w:jc w:val="both"/>
        <w:rPr>
          <w:rFonts w:ascii="Times New Roman" w:hAnsi="Times New Roman"/>
          <w:sz w:val="24"/>
          <w:szCs w:val="24"/>
        </w:rPr>
      </w:pPr>
    </w:p>
    <w:p w14:paraId="616C60C1" w14:textId="77777777" w:rsidR="00136BE5" w:rsidRDefault="00136BE5" w:rsidP="00136BE5">
      <w:pPr>
        <w:spacing w:line="360" w:lineRule="auto"/>
        <w:ind w:firstLine="708"/>
        <w:jc w:val="both"/>
        <w:rPr>
          <w:rFonts w:ascii="Times New Roman" w:hAnsi="Times New Roman"/>
          <w:sz w:val="24"/>
          <w:szCs w:val="24"/>
        </w:rPr>
      </w:pPr>
      <w:r>
        <w:rPr>
          <w:rFonts w:ascii="Times New Roman" w:hAnsi="Times New Roman"/>
          <w:sz w:val="24"/>
          <w:szCs w:val="24"/>
        </w:rPr>
        <w:t xml:space="preserve">Przeprowadzona analiza literaturowa koncentruje się na 3 głównych aspektach: </w:t>
      </w:r>
    </w:p>
    <w:p w14:paraId="15C8AE92" w14:textId="77777777" w:rsidR="00136BE5" w:rsidRDefault="00136BE5" w:rsidP="00136BE5">
      <w:pPr>
        <w:spacing w:line="360" w:lineRule="auto"/>
        <w:ind w:firstLine="708"/>
        <w:jc w:val="both"/>
        <w:rPr>
          <w:rFonts w:ascii="Times New Roman" w:hAnsi="Times New Roman"/>
          <w:sz w:val="24"/>
          <w:szCs w:val="24"/>
        </w:rPr>
      </w:pPr>
    </w:p>
    <w:p w14:paraId="4EDDE470" w14:textId="77777777" w:rsidR="00136BE5" w:rsidRDefault="00136BE5" w:rsidP="00136BE5">
      <w:pPr>
        <w:spacing w:line="360" w:lineRule="auto"/>
        <w:ind w:left="708" w:hanging="708"/>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zastosowaniu czynnika chłodniczego w układzie pierwotnym, w obliczu postępujących zmian prawnych wytyczanych przez ONZ oraz WE,</w:t>
      </w:r>
    </w:p>
    <w:p w14:paraId="31918EE1" w14:textId="77777777" w:rsidR="00136BE5" w:rsidRDefault="00136BE5" w:rsidP="00136BE5">
      <w:pPr>
        <w:spacing w:line="360" w:lineRule="auto"/>
        <w:jc w:val="both"/>
        <w:rPr>
          <w:rFonts w:ascii="Times New Roman" w:hAnsi="Times New Roman"/>
          <w:sz w:val="24"/>
          <w:szCs w:val="24"/>
        </w:rPr>
      </w:pPr>
    </w:p>
    <w:p w14:paraId="382320AF" w14:textId="77777777" w:rsidR="00136BE5" w:rsidRDefault="00136BE5" w:rsidP="00136BE5">
      <w:pPr>
        <w:spacing w:line="360" w:lineRule="auto"/>
        <w:ind w:left="708" w:hanging="708"/>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 xml:space="preserve">wskazaniu i analizie właściwości fizyko-chemicznych dostępnych dla zastosowania chłodziw w układzie wtórnym, </w:t>
      </w:r>
    </w:p>
    <w:p w14:paraId="36A9B656" w14:textId="77777777" w:rsidR="00136BE5" w:rsidRDefault="00136BE5" w:rsidP="00136BE5">
      <w:pPr>
        <w:spacing w:line="360" w:lineRule="auto"/>
        <w:ind w:left="708" w:hanging="708"/>
        <w:jc w:val="both"/>
        <w:rPr>
          <w:rFonts w:ascii="Times New Roman" w:hAnsi="Times New Roman"/>
          <w:sz w:val="24"/>
          <w:szCs w:val="24"/>
        </w:rPr>
      </w:pPr>
    </w:p>
    <w:p w14:paraId="27C4D623" w14:textId="77777777" w:rsidR="00136BE5" w:rsidRDefault="00136BE5" w:rsidP="00136BE5">
      <w:pPr>
        <w:spacing w:line="360" w:lineRule="auto"/>
        <w:ind w:left="708" w:hanging="708"/>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dostępnych możliwościach powszechnego stosowania zamrażarek płytowych w przemyśle przetwórczym.</w:t>
      </w:r>
    </w:p>
    <w:p w14:paraId="4557CED6" w14:textId="77777777" w:rsidR="00136BE5" w:rsidRDefault="00136BE5" w:rsidP="00136BE5">
      <w:pPr>
        <w:spacing w:line="360" w:lineRule="auto"/>
        <w:ind w:left="708" w:hanging="708"/>
        <w:jc w:val="both"/>
        <w:rPr>
          <w:rFonts w:ascii="Times New Roman" w:hAnsi="Times New Roman"/>
          <w:sz w:val="24"/>
          <w:szCs w:val="24"/>
        </w:rPr>
      </w:pPr>
    </w:p>
    <w:p w14:paraId="54A6C494" w14:textId="77777777" w:rsidR="00136BE5" w:rsidRDefault="00136BE5" w:rsidP="00136BE5">
      <w:pPr>
        <w:spacing w:line="360" w:lineRule="auto"/>
        <w:jc w:val="both"/>
        <w:rPr>
          <w:rFonts w:ascii="Times New Roman" w:hAnsi="Times New Roman"/>
          <w:sz w:val="24"/>
          <w:szCs w:val="24"/>
        </w:rPr>
      </w:pPr>
      <w:r>
        <w:rPr>
          <w:rFonts w:ascii="Times New Roman" w:hAnsi="Times New Roman"/>
          <w:sz w:val="24"/>
          <w:szCs w:val="24"/>
        </w:rPr>
        <w:tab/>
        <w:t xml:space="preserve">Wykonana analiza literaturowa zdaje się potwierdzać wspomniane dotychczasowe kierunki rozwoju zamrażarek płytowych w przemyśle chłodniczym, ponieważ w dużej mierze skupia się na zamrażarkach płytowych o wsadzie poziomym oraz takich, gdzie medium chłodzącym pozostaje amoniak. Istnieją również opracowania, które proponują stosowanie rozwiązań o większym stopniu ekologiczności, gdzie zamrażarka pracuje w układzie kaskadowym CO2 - R134A, natomiast nie zostały odnalezione opracowania, które proponują zastosowanie układu pośredniego, w którym role chłodziwa odgrywa sól potasowa. </w:t>
      </w:r>
    </w:p>
    <w:p w14:paraId="1CD03DA1" w14:textId="77777777" w:rsidR="00136BE5" w:rsidRDefault="00136BE5" w:rsidP="00136BE5">
      <w:pPr>
        <w:spacing w:line="360" w:lineRule="auto"/>
        <w:jc w:val="both"/>
        <w:rPr>
          <w:rFonts w:ascii="Times New Roman" w:hAnsi="Times New Roman"/>
          <w:sz w:val="24"/>
          <w:szCs w:val="24"/>
        </w:rPr>
      </w:pPr>
      <w:r>
        <w:rPr>
          <w:rFonts w:ascii="Times New Roman" w:hAnsi="Times New Roman"/>
          <w:sz w:val="24"/>
          <w:szCs w:val="24"/>
        </w:rPr>
        <w:lastRenderedPageBreak/>
        <w:tab/>
        <w:t>W następstwie przeprowadzonej analizy naukowej, postawiony został cel oraz zakres pracy, a także określono zadania konieczne do realizacji, aby praca została ukończona.</w:t>
      </w:r>
    </w:p>
    <w:p w14:paraId="7BD9177C" w14:textId="77777777" w:rsidR="00136BE5" w:rsidRDefault="00136BE5" w:rsidP="00136BE5">
      <w:pPr>
        <w:spacing w:line="360" w:lineRule="auto"/>
        <w:jc w:val="both"/>
        <w:rPr>
          <w:rFonts w:ascii="Times New Roman" w:hAnsi="Times New Roman"/>
          <w:sz w:val="24"/>
          <w:szCs w:val="24"/>
        </w:rPr>
      </w:pPr>
      <w:r>
        <w:rPr>
          <w:rFonts w:ascii="Times New Roman" w:hAnsi="Times New Roman"/>
          <w:sz w:val="24"/>
          <w:szCs w:val="24"/>
        </w:rPr>
        <w:t xml:space="preserve">W dalszej części pracy przedstawione zostają autorskie obliczenia bilansu energii oraz ilości ciepła niezbędnego do procesu rozmrażania płyt. Opracowano procedurę umożliwiającą dobór niezbędnych komponentów do budowy układu chłodniczego, oraz obliczeń przepustowości rurociągów, naczyń </w:t>
      </w:r>
      <w:proofErr w:type="spellStart"/>
      <w:r>
        <w:rPr>
          <w:rFonts w:ascii="Times New Roman" w:hAnsi="Times New Roman"/>
          <w:sz w:val="24"/>
          <w:szCs w:val="24"/>
        </w:rPr>
        <w:t>wzbiorczych</w:t>
      </w:r>
      <w:proofErr w:type="spellEnd"/>
      <w:r>
        <w:rPr>
          <w:rFonts w:ascii="Times New Roman" w:hAnsi="Times New Roman"/>
          <w:sz w:val="24"/>
          <w:szCs w:val="24"/>
        </w:rPr>
        <w:t xml:space="preserve"> czy zaworów bezpieczeństwa. </w:t>
      </w:r>
    </w:p>
    <w:p w14:paraId="5266F39F" w14:textId="77777777" w:rsidR="00136BE5" w:rsidRDefault="00136BE5" w:rsidP="00136BE5">
      <w:pPr>
        <w:spacing w:line="360" w:lineRule="auto"/>
        <w:jc w:val="both"/>
        <w:rPr>
          <w:rFonts w:ascii="Times New Roman" w:hAnsi="Times New Roman"/>
          <w:sz w:val="24"/>
          <w:szCs w:val="24"/>
        </w:rPr>
      </w:pPr>
      <w:r>
        <w:rPr>
          <w:rFonts w:ascii="Times New Roman" w:hAnsi="Times New Roman"/>
          <w:sz w:val="24"/>
          <w:szCs w:val="24"/>
        </w:rPr>
        <w:t>Ta część pracy doktorskiej zawiera również precyzyjny opis aparatury badawczej wykorzystanej podczas prowadzonych badań.</w:t>
      </w:r>
    </w:p>
    <w:p w14:paraId="529CF31A" w14:textId="77777777" w:rsidR="00136BE5" w:rsidRDefault="00136BE5" w:rsidP="00136BE5">
      <w:pPr>
        <w:spacing w:line="360" w:lineRule="auto"/>
        <w:jc w:val="both"/>
        <w:rPr>
          <w:rFonts w:ascii="Times New Roman" w:hAnsi="Times New Roman"/>
          <w:sz w:val="24"/>
          <w:szCs w:val="24"/>
        </w:rPr>
      </w:pPr>
    </w:p>
    <w:p w14:paraId="6A270C34" w14:textId="77777777" w:rsidR="00136BE5" w:rsidRDefault="00136BE5" w:rsidP="00136BE5">
      <w:pPr>
        <w:spacing w:line="360" w:lineRule="auto"/>
        <w:jc w:val="both"/>
        <w:rPr>
          <w:rFonts w:ascii="Times New Roman" w:hAnsi="Times New Roman"/>
          <w:sz w:val="24"/>
          <w:szCs w:val="24"/>
        </w:rPr>
      </w:pPr>
      <w:r w:rsidRPr="00190D19">
        <w:rPr>
          <w:rFonts w:ascii="Times New Roman" w:hAnsi="Times New Roman"/>
          <w:sz w:val="24"/>
          <w:szCs w:val="24"/>
        </w:rPr>
        <w:t xml:space="preserve">Zgodnie z postawionym celem badawczym przeprowadzona i opisana zostaje seria badań na zamrażarce płytowej z pośrednim układem mrożenia, której zadaniem jest odzwierciedlenie przebiegu procesu mrożenia wewnątrz z celi </w:t>
      </w:r>
      <w:proofErr w:type="spellStart"/>
      <w:r w:rsidRPr="00190D19">
        <w:rPr>
          <w:rFonts w:ascii="Times New Roman" w:hAnsi="Times New Roman"/>
          <w:sz w:val="24"/>
          <w:szCs w:val="24"/>
        </w:rPr>
        <w:t>mroźniczej</w:t>
      </w:r>
      <w:proofErr w:type="spellEnd"/>
      <w:r w:rsidRPr="00190D19">
        <w:rPr>
          <w:rFonts w:ascii="Times New Roman" w:hAnsi="Times New Roman"/>
          <w:sz w:val="24"/>
          <w:szCs w:val="24"/>
        </w:rPr>
        <w:t xml:space="preserve">. Powstały w ten sposób rozkład temperatury na powierzchni płyty i celi mrożącej zostaje opisany modelem matematycznym. </w:t>
      </w:r>
      <w:r>
        <w:rPr>
          <w:rFonts w:ascii="Times New Roman" w:hAnsi="Times New Roman"/>
          <w:sz w:val="24"/>
          <w:szCs w:val="24"/>
        </w:rPr>
        <w:t>Zaproponowany model matematyczny poddany zostaje procesowi walidacji podczas mrożenia skwarki wieprzowej na autorskim prototypie zamrażarki płytowej.</w:t>
      </w:r>
    </w:p>
    <w:p w14:paraId="770C05F9" w14:textId="77777777" w:rsidR="00136BE5" w:rsidRDefault="00136BE5" w:rsidP="00136BE5">
      <w:pPr>
        <w:spacing w:line="360" w:lineRule="auto"/>
        <w:ind w:firstLine="708"/>
        <w:jc w:val="both"/>
        <w:rPr>
          <w:rFonts w:ascii="Times New Roman" w:hAnsi="Times New Roman"/>
          <w:sz w:val="24"/>
          <w:szCs w:val="24"/>
        </w:rPr>
      </w:pPr>
    </w:p>
    <w:p w14:paraId="234E0E8E" w14:textId="77777777" w:rsidR="00136BE5" w:rsidRDefault="00136BE5" w:rsidP="00136BE5">
      <w:pPr>
        <w:spacing w:line="360" w:lineRule="auto"/>
        <w:jc w:val="both"/>
        <w:rPr>
          <w:rFonts w:ascii="Times New Roman" w:hAnsi="Times New Roman"/>
          <w:sz w:val="24"/>
          <w:szCs w:val="24"/>
        </w:rPr>
      </w:pPr>
      <w:r>
        <w:rPr>
          <w:rFonts w:ascii="Times New Roman" w:hAnsi="Times New Roman"/>
          <w:sz w:val="24"/>
          <w:szCs w:val="24"/>
        </w:rPr>
        <w:t>Jednocześnie, wobec wskazanych w analizie literatury uwarunkowań prawnych towarzyszących rynkowi czynników chłodniczych, zaproponowany zostaje uproszczony model teoretyczny weryfikujący możliwość zastosowania innego czynnika chłodniczego niż projektowy w układzie chłodniczym zasilającym zamrażarkę płytową z pośrednim układem chłodzenia. Model ten również poddany zostaje walidacji.</w:t>
      </w:r>
    </w:p>
    <w:p w14:paraId="0491230C" w14:textId="77777777" w:rsidR="00136BE5" w:rsidRDefault="00136BE5" w:rsidP="00136BE5">
      <w:pPr>
        <w:spacing w:line="360" w:lineRule="auto"/>
        <w:jc w:val="both"/>
        <w:rPr>
          <w:rFonts w:ascii="Times New Roman" w:hAnsi="Times New Roman"/>
          <w:sz w:val="24"/>
          <w:szCs w:val="24"/>
        </w:rPr>
      </w:pPr>
    </w:p>
    <w:p w14:paraId="4EFA4572" w14:textId="77777777" w:rsidR="00136BE5" w:rsidRPr="000B7307" w:rsidRDefault="00136BE5" w:rsidP="00136BE5">
      <w:pPr>
        <w:spacing w:line="360" w:lineRule="auto"/>
        <w:jc w:val="both"/>
        <w:rPr>
          <w:rFonts w:ascii="Times New Roman" w:hAnsi="Times New Roman"/>
          <w:sz w:val="24"/>
          <w:szCs w:val="24"/>
        </w:rPr>
      </w:pPr>
      <w:r w:rsidRPr="000B7307">
        <w:rPr>
          <w:rFonts w:ascii="Times New Roman" w:hAnsi="Times New Roman"/>
          <w:sz w:val="24"/>
          <w:szCs w:val="24"/>
        </w:rPr>
        <w:t xml:space="preserve">Zakończenie pracy przedstawia osiągnięte cele, wnioski oraz kierunki dalszych badań w tej dziedzinie. </w:t>
      </w:r>
    </w:p>
    <w:p w14:paraId="72470831" w14:textId="77777777" w:rsidR="00136BE5" w:rsidRDefault="00136BE5" w:rsidP="00136BE5">
      <w:pPr>
        <w:spacing w:line="360" w:lineRule="auto"/>
        <w:jc w:val="both"/>
        <w:rPr>
          <w:rFonts w:ascii="Times New Roman" w:hAnsi="Times New Roman"/>
          <w:color w:val="FF0000"/>
          <w:sz w:val="24"/>
          <w:szCs w:val="24"/>
        </w:rPr>
      </w:pPr>
    </w:p>
    <w:p w14:paraId="2A124194" w14:textId="77777777" w:rsidR="00136BE5" w:rsidRPr="00974EA2" w:rsidRDefault="00136BE5" w:rsidP="00AE40C0">
      <w:pPr>
        <w:spacing w:line="360" w:lineRule="auto"/>
        <w:ind w:left="360"/>
        <w:jc w:val="both"/>
        <w:rPr>
          <w:rFonts w:ascii="Times New Roman" w:hAnsi="Times New Roman"/>
          <w:b/>
          <w:sz w:val="28"/>
          <w:szCs w:val="28"/>
        </w:rPr>
      </w:pPr>
    </w:p>
    <w:p w14:paraId="196A9552" w14:textId="77777777" w:rsidR="00136BE5" w:rsidRPr="00974EA2" w:rsidRDefault="00136BE5" w:rsidP="00AE40C0">
      <w:pPr>
        <w:spacing w:line="360" w:lineRule="auto"/>
        <w:ind w:left="360"/>
        <w:jc w:val="both"/>
        <w:rPr>
          <w:rFonts w:ascii="Times New Roman" w:hAnsi="Times New Roman"/>
          <w:b/>
          <w:sz w:val="28"/>
          <w:szCs w:val="28"/>
        </w:rPr>
      </w:pPr>
    </w:p>
    <w:p w14:paraId="28EF3A5D" w14:textId="1E1011E5" w:rsidR="00136BE5" w:rsidRDefault="00136BE5" w:rsidP="00AE40C0">
      <w:pPr>
        <w:spacing w:line="360" w:lineRule="auto"/>
        <w:ind w:left="360"/>
        <w:jc w:val="both"/>
        <w:rPr>
          <w:rFonts w:ascii="Times New Roman" w:hAnsi="Times New Roman"/>
          <w:b/>
          <w:sz w:val="28"/>
          <w:szCs w:val="28"/>
        </w:rPr>
      </w:pPr>
    </w:p>
    <w:p w14:paraId="698B33EA" w14:textId="77777777" w:rsidR="00F21432" w:rsidRPr="00974EA2" w:rsidRDefault="00F21432" w:rsidP="00AE40C0">
      <w:pPr>
        <w:spacing w:line="360" w:lineRule="auto"/>
        <w:ind w:left="360"/>
        <w:jc w:val="both"/>
        <w:rPr>
          <w:rFonts w:ascii="Times New Roman" w:hAnsi="Times New Roman"/>
          <w:b/>
          <w:sz w:val="28"/>
          <w:szCs w:val="28"/>
        </w:rPr>
      </w:pPr>
      <w:bookmarkStart w:id="0" w:name="_GoBack"/>
      <w:bookmarkEnd w:id="0"/>
    </w:p>
    <w:p w14:paraId="7C9ED7E0" w14:textId="77777777" w:rsidR="00136BE5" w:rsidRPr="00974EA2" w:rsidRDefault="00136BE5" w:rsidP="00AE40C0">
      <w:pPr>
        <w:spacing w:line="360" w:lineRule="auto"/>
        <w:ind w:left="360"/>
        <w:jc w:val="both"/>
        <w:rPr>
          <w:rFonts w:ascii="Times New Roman" w:hAnsi="Times New Roman"/>
          <w:b/>
          <w:sz w:val="28"/>
          <w:szCs w:val="28"/>
        </w:rPr>
      </w:pPr>
    </w:p>
    <w:p w14:paraId="74CCA143" w14:textId="77777777" w:rsidR="00136BE5" w:rsidRPr="00974EA2" w:rsidRDefault="00136BE5" w:rsidP="00AE40C0">
      <w:pPr>
        <w:spacing w:line="360" w:lineRule="auto"/>
        <w:ind w:left="360"/>
        <w:jc w:val="both"/>
        <w:rPr>
          <w:rFonts w:ascii="Times New Roman" w:hAnsi="Times New Roman"/>
          <w:b/>
          <w:sz w:val="28"/>
          <w:szCs w:val="28"/>
        </w:rPr>
      </w:pPr>
    </w:p>
    <w:p w14:paraId="69536EF7" w14:textId="77777777" w:rsidR="00AE40C0" w:rsidRDefault="00AE40C0" w:rsidP="00AE40C0">
      <w:pPr>
        <w:spacing w:line="360" w:lineRule="auto"/>
        <w:ind w:left="360"/>
        <w:jc w:val="both"/>
        <w:rPr>
          <w:rFonts w:ascii="Times New Roman" w:hAnsi="Times New Roman"/>
          <w:b/>
          <w:sz w:val="28"/>
          <w:szCs w:val="28"/>
          <w:lang w:val="en-US"/>
        </w:rPr>
      </w:pPr>
      <w:r w:rsidRPr="00845503">
        <w:rPr>
          <w:rFonts w:ascii="Times New Roman" w:hAnsi="Times New Roman"/>
          <w:b/>
          <w:sz w:val="28"/>
          <w:szCs w:val="28"/>
          <w:lang w:val="en-US"/>
        </w:rPr>
        <w:lastRenderedPageBreak/>
        <w:t>Summary</w:t>
      </w:r>
      <w:r>
        <w:rPr>
          <w:rFonts w:ascii="Times New Roman" w:hAnsi="Times New Roman"/>
          <w:b/>
          <w:sz w:val="28"/>
          <w:szCs w:val="28"/>
          <w:lang w:val="en-US"/>
        </w:rPr>
        <w:t xml:space="preserve"> of doctoral dissertation:</w:t>
      </w:r>
    </w:p>
    <w:p w14:paraId="40D4DBA9" w14:textId="77777777" w:rsidR="00AE40C0" w:rsidRPr="00974EA2" w:rsidRDefault="00AE40C0" w:rsidP="00AE40C0">
      <w:pPr>
        <w:spacing w:line="360" w:lineRule="auto"/>
        <w:ind w:left="360"/>
        <w:jc w:val="both"/>
        <w:rPr>
          <w:rFonts w:ascii="Times New Roman" w:hAnsi="Times New Roman"/>
          <w:b/>
          <w:i/>
          <w:iCs/>
          <w:sz w:val="28"/>
          <w:szCs w:val="28"/>
          <w:lang w:val="en-US"/>
        </w:rPr>
      </w:pPr>
      <w:r w:rsidRPr="00974EA2">
        <w:rPr>
          <w:rFonts w:ascii="Times New Roman" w:hAnsi="Times New Roman"/>
          <w:b/>
          <w:i/>
          <w:iCs/>
          <w:sz w:val="28"/>
          <w:szCs w:val="28"/>
          <w:lang w:val="en-US"/>
        </w:rPr>
        <w:t>Research on the process of freezing food (products of animal origin)</w:t>
      </w:r>
    </w:p>
    <w:p w14:paraId="40FBCBBE" w14:textId="77777777" w:rsidR="00AE40C0" w:rsidRPr="00974EA2" w:rsidRDefault="00AE40C0" w:rsidP="00AE40C0">
      <w:pPr>
        <w:spacing w:line="360" w:lineRule="auto"/>
        <w:ind w:left="360"/>
        <w:jc w:val="both"/>
        <w:rPr>
          <w:rFonts w:ascii="Times New Roman" w:hAnsi="Times New Roman"/>
          <w:b/>
          <w:i/>
          <w:iCs/>
          <w:sz w:val="28"/>
          <w:szCs w:val="28"/>
          <w:lang w:val="en-US"/>
        </w:rPr>
      </w:pPr>
      <w:r w:rsidRPr="00974EA2">
        <w:rPr>
          <w:rFonts w:ascii="Times New Roman" w:hAnsi="Times New Roman"/>
          <w:b/>
          <w:i/>
          <w:iCs/>
          <w:sz w:val="28"/>
          <w:szCs w:val="28"/>
          <w:lang w:val="en-US"/>
        </w:rPr>
        <w:t>in plate freezer with an indirect cooling system</w:t>
      </w:r>
    </w:p>
    <w:p w14:paraId="16C420B3" w14:textId="77777777" w:rsidR="00AE40C0" w:rsidRPr="00845503" w:rsidRDefault="00AE40C0" w:rsidP="00AE40C0">
      <w:pPr>
        <w:spacing w:line="360" w:lineRule="auto"/>
        <w:ind w:left="360"/>
        <w:jc w:val="both"/>
        <w:rPr>
          <w:rFonts w:ascii="Times New Roman" w:hAnsi="Times New Roman"/>
          <w:b/>
          <w:sz w:val="28"/>
          <w:szCs w:val="28"/>
          <w:lang w:val="en-US"/>
        </w:rPr>
      </w:pPr>
    </w:p>
    <w:p w14:paraId="7D274359" w14:textId="77777777" w:rsidR="00AE40C0" w:rsidRPr="00845503" w:rsidRDefault="00AE40C0" w:rsidP="00AE40C0">
      <w:pPr>
        <w:spacing w:line="360" w:lineRule="auto"/>
        <w:ind w:left="360"/>
        <w:jc w:val="both"/>
        <w:rPr>
          <w:rFonts w:ascii="Times New Roman" w:hAnsi="Times New Roman"/>
          <w:sz w:val="24"/>
          <w:szCs w:val="24"/>
          <w:lang w:val="en-US"/>
        </w:rPr>
      </w:pPr>
      <w:r w:rsidRPr="00845503">
        <w:rPr>
          <w:rFonts w:ascii="Times New Roman" w:hAnsi="Times New Roman"/>
          <w:sz w:val="24"/>
          <w:szCs w:val="24"/>
          <w:lang w:val="en-US"/>
        </w:rPr>
        <w:t>The presented research work, of an implementation nature, stems from the insufficient use of the freezing properties of plate freezers observed in the industry, as well as from the existing belief that the use of plate freezers is closely related to large refrigeration systems. Systems of this type are characterized by a significant level of refrigerant filling in the installation, as well as frequent filling of the refrigeration installation with substances hazardous to the environment or to technical service.</w:t>
      </w:r>
    </w:p>
    <w:p w14:paraId="664FA2BE" w14:textId="77777777" w:rsidR="00AE40C0" w:rsidRPr="00845503" w:rsidRDefault="00AE40C0" w:rsidP="00AE40C0">
      <w:pPr>
        <w:spacing w:line="360" w:lineRule="auto"/>
        <w:jc w:val="both"/>
        <w:rPr>
          <w:rFonts w:ascii="Times New Roman" w:hAnsi="Times New Roman"/>
          <w:sz w:val="24"/>
          <w:szCs w:val="24"/>
          <w:lang w:val="en-US"/>
        </w:rPr>
      </w:pPr>
    </w:p>
    <w:p w14:paraId="18234524" w14:textId="77777777" w:rsidR="00AE40C0" w:rsidRPr="00845503" w:rsidRDefault="00AE40C0" w:rsidP="00AE40C0">
      <w:pPr>
        <w:spacing w:line="360" w:lineRule="auto"/>
        <w:ind w:left="360"/>
        <w:jc w:val="both"/>
        <w:rPr>
          <w:rFonts w:ascii="Times New Roman" w:hAnsi="Times New Roman"/>
          <w:sz w:val="24"/>
          <w:szCs w:val="24"/>
          <w:lang w:val="en-US"/>
        </w:rPr>
      </w:pPr>
      <w:r w:rsidRPr="00845503">
        <w:rPr>
          <w:rFonts w:ascii="Times New Roman" w:hAnsi="Times New Roman"/>
          <w:sz w:val="24"/>
          <w:szCs w:val="24"/>
          <w:lang w:val="en-US"/>
        </w:rPr>
        <w:t>The conducted literature analysis focuses on 3 main aspects:</w:t>
      </w:r>
    </w:p>
    <w:p w14:paraId="1C20420F" w14:textId="77777777" w:rsidR="00AE40C0" w:rsidRPr="00845503" w:rsidRDefault="00AE40C0" w:rsidP="00AE40C0">
      <w:pPr>
        <w:spacing w:line="360" w:lineRule="auto"/>
        <w:ind w:left="360"/>
        <w:jc w:val="both"/>
        <w:rPr>
          <w:rFonts w:ascii="Times New Roman" w:hAnsi="Times New Roman"/>
          <w:sz w:val="24"/>
          <w:szCs w:val="24"/>
          <w:lang w:val="en-US"/>
        </w:rPr>
      </w:pPr>
    </w:p>
    <w:p w14:paraId="1C92F3F9" w14:textId="77777777" w:rsidR="00AE40C0" w:rsidRPr="00845503" w:rsidRDefault="00AE40C0" w:rsidP="00AE40C0">
      <w:pPr>
        <w:spacing w:line="360" w:lineRule="auto"/>
        <w:ind w:left="360"/>
        <w:jc w:val="both"/>
        <w:rPr>
          <w:rFonts w:ascii="Times New Roman" w:hAnsi="Times New Roman"/>
          <w:sz w:val="24"/>
          <w:szCs w:val="24"/>
          <w:lang w:val="en-US"/>
        </w:rPr>
      </w:pPr>
      <w:r w:rsidRPr="00845503">
        <w:rPr>
          <w:rFonts w:ascii="Times New Roman" w:hAnsi="Times New Roman"/>
          <w:sz w:val="24"/>
          <w:szCs w:val="24"/>
          <w:lang w:val="en-US"/>
        </w:rPr>
        <w:t>- the use of refrigerant in the primary system, in the face of ongoing legal changes outlined by the UN and the EC,</w:t>
      </w:r>
    </w:p>
    <w:p w14:paraId="4CA6459D" w14:textId="77777777" w:rsidR="00AE40C0" w:rsidRPr="00845503" w:rsidRDefault="00AE40C0" w:rsidP="00AE40C0">
      <w:pPr>
        <w:spacing w:line="360" w:lineRule="auto"/>
        <w:ind w:left="360"/>
        <w:jc w:val="both"/>
        <w:rPr>
          <w:rFonts w:ascii="Times New Roman" w:hAnsi="Times New Roman"/>
          <w:sz w:val="24"/>
          <w:szCs w:val="24"/>
          <w:lang w:val="en-US"/>
        </w:rPr>
      </w:pPr>
    </w:p>
    <w:p w14:paraId="21C96DAE" w14:textId="77777777" w:rsidR="00AE40C0" w:rsidRPr="00845503" w:rsidRDefault="00AE40C0" w:rsidP="00AE40C0">
      <w:pPr>
        <w:spacing w:line="360" w:lineRule="auto"/>
        <w:ind w:left="360"/>
        <w:jc w:val="both"/>
        <w:rPr>
          <w:rFonts w:ascii="Times New Roman" w:hAnsi="Times New Roman"/>
          <w:sz w:val="24"/>
          <w:szCs w:val="24"/>
          <w:lang w:val="en-US"/>
        </w:rPr>
      </w:pPr>
      <w:r w:rsidRPr="00845503">
        <w:rPr>
          <w:rFonts w:ascii="Times New Roman" w:hAnsi="Times New Roman"/>
          <w:sz w:val="24"/>
          <w:szCs w:val="24"/>
          <w:lang w:val="en-US"/>
        </w:rPr>
        <w:t>- indication and analysis of physicochemical properties available for the use of coolants in the secondary system,</w:t>
      </w:r>
    </w:p>
    <w:p w14:paraId="4781774A" w14:textId="77777777" w:rsidR="00AE40C0" w:rsidRPr="00845503" w:rsidRDefault="00AE40C0" w:rsidP="00AE40C0">
      <w:pPr>
        <w:spacing w:line="360" w:lineRule="auto"/>
        <w:ind w:left="360"/>
        <w:jc w:val="both"/>
        <w:rPr>
          <w:rFonts w:ascii="Times New Roman" w:hAnsi="Times New Roman"/>
          <w:sz w:val="24"/>
          <w:szCs w:val="24"/>
          <w:lang w:val="en-US"/>
        </w:rPr>
      </w:pPr>
    </w:p>
    <w:p w14:paraId="4CCA2BDF" w14:textId="77777777" w:rsidR="00AE40C0" w:rsidRPr="00845503" w:rsidRDefault="00AE40C0" w:rsidP="00AE40C0">
      <w:pPr>
        <w:spacing w:line="360" w:lineRule="auto"/>
        <w:ind w:left="360"/>
        <w:jc w:val="both"/>
        <w:rPr>
          <w:rFonts w:ascii="Times New Roman" w:hAnsi="Times New Roman"/>
          <w:sz w:val="24"/>
          <w:szCs w:val="24"/>
          <w:lang w:val="en-US"/>
        </w:rPr>
      </w:pPr>
      <w:r w:rsidRPr="00845503">
        <w:rPr>
          <w:rFonts w:ascii="Times New Roman" w:hAnsi="Times New Roman"/>
          <w:sz w:val="24"/>
          <w:szCs w:val="24"/>
          <w:lang w:val="en-US"/>
        </w:rPr>
        <w:t>- available possibilities of common use of plate freezers in the processing industry.</w:t>
      </w:r>
    </w:p>
    <w:p w14:paraId="0301E9A0" w14:textId="77777777" w:rsidR="00AE40C0" w:rsidRPr="00845503" w:rsidRDefault="00AE40C0" w:rsidP="00AE40C0">
      <w:pPr>
        <w:spacing w:line="360" w:lineRule="auto"/>
        <w:ind w:left="360"/>
        <w:jc w:val="both"/>
        <w:rPr>
          <w:rFonts w:ascii="Times New Roman" w:hAnsi="Times New Roman"/>
          <w:sz w:val="24"/>
          <w:szCs w:val="24"/>
          <w:lang w:val="en-US"/>
        </w:rPr>
      </w:pPr>
    </w:p>
    <w:p w14:paraId="7B6C49E8" w14:textId="77777777" w:rsidR="00AE40C0" w:rsidRPr="00845503" w:rsidRDefault="00AE40C0" w:rsidP="00AE40C0">
      <w:pPr>
        <w:spacing w:line="360" w:lineRule="auto"/>
        <w:ind w:left="360"/>
        <w:jc w:val="both"/>
        <w:rPr>
          <w:rFonts w:ascii="Times New Roman" w:hAnsi="Times New Roman"/>
          <w:sz w:val="24"/>
          <w:szCs w:val="24"/>
          <w:lang w:val="en-US"/>
        </w:rPr>
      </w:pPr>
      <w:r w:rsidRPr="00845503">
        <w:rPr>
          <w:rFonts w:ascii="Times New Roman" w:hAnsi="Times New Roman"/>
          <w:sz w:val="24"/>
          <w:szCs w:val="24"/>
          <w:lang w:val="en-US"/>
        </w:rPr>
        <w:t>The literature analysis performed seems to confirm the aforementioned directions of development of plate freezers in the refrigeration industry, because it largely focuses on plate freezers with horizontal feed and those where the cooling medium is ammonia. There are also studies that propose the use of solutions with a higher degree of ecological efficiency, where the freezer operates in a CO2 - R134A cascade system, but no studies have been found that propose the use of an intermediate system in which potassium salt plays the role of the coolant.</w:t>
      </w:r>
    </w:p>
    <w:p w14:paraId="045C3EA0" w14:textId="77777777" w:rsidR="00AE40C0" w:rsidRPr="00845503" w:rsidRDefault="00AE40C0" w:rsidP="00AE40C0">
      <w:pPr>
        <w:spacing w:line="360" w:lineRule="auto"/>
        <w:ind w:left="360"/>
        <w:jc w:val="both"/>
        <w:rPr>
          <w:rFonts w:ascii="Times New Roman" w:hAnsi="Times New Roman"/>
          <w:sz w:val="24"/>
          <w:szCs w:val="24"/>
          <w:lang w:val="en-US"/>
        </w:rPr>
      </w:pPr>
    </w:p>
    <w:p w14:paraId="61DB358C" w14:textId="77777777" w:rsidR="00AE40C0" w:rsidRPr="00845503" w:rsidRDefault="00AE40C0" w:rsidP="00AE40C0">
      <w:pPr>
        <w:spacing w:line="360" w:lineRule="auto"/>
        <w:ind w:left="360"/>
        <w:jc w:val="both"/>
        <w:rPr>
          <w:rFonts w:ascii="Times New Roman" w:hAnsi="Times New Roman"/>
          <w:sz w:val="24"/>
          <w:szCs w:val="24"/>
          <w:lang w:val="en-US"/>
        </w:rPr>
      </w:pPr>
      <w:r w:rsidRPr="00845503">
        <w:rPr>
          <w:rFonts w:ascii="Times New Roman" w:hAnsi="Times New Roman"/>
          <w:sz w:val="24"/>
          <w:szCs w:val="24"/>
          <w:lang w:val="en-US"/>
        </w:rPr>
        <w:t>As a result of the scientific induction, the goal and scope of the work were set, and the tasks necessary to be carried out in order to complete the work were determined.</w:t>
      </w:r>
    </w:p>
    <w:p w14:paraId="31A22942" w14:textId="77777777" w:rsidR="00AE40C0" w:rsidRPr="00845503" w:rsidRDefault="00AE40C0" w:rsidP="00AE40C0">
      <w:pPr>
        <w:spacing w:line="360" w:lineRule="auto"/>
        <w:ind w:left="360"/>
        <w:jc w:val="both"/>
        <w:rPr>
          <w:rFonts w:ascii="Times New Roman" w:hAnsi="Times New Roman"/>
          <w:sz w:val="24"/>
          <w:szCs w:val="24"/>
          <w:lang w:val="en-US"/>
        </w:rPr>
      </w:pPr>
      <w:r w:rsidRPr="00845503">
        <w:rPr>
          <w:rFonts w:ascii="Times New Roman" w:hAnsi="Times New Roman"/>
          <w:sz w:val="24"/>
          <w:szCs w:val="24"/>
          <w:lang w:val="en-US"/>
        </w:rPr>
        <w:t xml:space="preserve">In the further part of the work, the author's calculations of the energy balance and the amount of heat necessary for the plate defrosting process are presented. This creates </w:t>
      </w:r>
      <w:r w:rsidRPr="00845503">
        <w:rPr>
          <w:rFonts w:ascii="Times New Roman" w:hAnsi="Times New Roman"/>
          <w:sz w:val="24"/>
          <w:szCs w:val="24"/>
          <w:lang w:val="en-US"/>
        </w:rPr>
        <w:lastRenderedPageBreak/>
        <w:t>the possibility of selecting the necessary components for the construction of the refrigeration system, and calculating the capacity of pipelines, expansion vessels or safety valves.</w:t>
      </w:r>
    </w:p>
    <w:p w14:paraId="351583F2" w14:textId="77777777" w:rsidR="00AE40C0" w:rsidRPr="00845503" w:rsidRDefault="00AE40C0" w:rsidP="00AE40C0">
      <w:pPr>
        <w:spacing w:line="360" w:lineRule="auto"/>
        <w:ind w:left="360"/>
        <w:jc w:val="both"/>
        <w:rPr>
          <w:rFonts w:ascii="Times New Roman" w:hAnsi="Times New Roman"/>
          <w:sz w:val="24"/>
          <w:szCs w:val="24"/>
          <w:lang w:val="en-US"/>
        </w:rPr>
      </w:pPr>
      <w:r w:rsidRPr="00845503">
        <w:rPr>
          <w:rFonts w:ascii="Times New Roman" w:hAnsi="Times New Roman"/>
          <w:sz w:val="24"/>
          <w:szCs w:val="24"/>
          <w:lang w:val="en-US"/>
        </w:rPr>
        <w:t>This part of the doctoral thesis also contains a precise description of the research equipment accompanying the doctoral student during the conducted research.</w:t>
      </w:r>
    </w:p>
    <w:p w14:paraId="1573B2E2" w14:textId="77777777" w:rsidR="00AE40C0" w:rsidRPr="00845503" w:rsidRDefault="00AE40C0" w:rsidP="00AE40C0">
      <w:pPr>
        <w:spacing w:line="360" w:lineRule="auto"/>
        <w:ind w:left="360"/>
        <w:jc w:val="both"/>
        <w:rPr>
          <w:rFonts w:ascii="Times New Roman" w:hAnsi="Times New Roman"/>
          <w:sz w:val="24"/>
          <w:szCs w:val="24"/>
          <w:lang w:val="en-US"/>
        </w:rPr>
      </w:pPr>
    </w:p>
    <w:p w14:paraId="12A24505" w14:textId="77777777" w:rsidR="00AE40C0" w:rsidRPr="00845503" w:rsidRDefault="00AE40C0" w:rsidP="00AE40C0">
      <w:pPr>
        <w:spacing w:line="360" w:lineRule="auto"/>
        <w:ind w:left="360"/>
        <w:jc w:val="both"/>
        <w:rPr>
          <w:rFonts w:ascii="Times New Roman" w:hAnsi="Times New Roman"/>
          <w:sz w:val="24"/>
          <w:szCs w:val="24"/>
          <w:lang w:val="en-US"/>
        </w:rPr>
      </w:pPr>
      <w:r w:rsidRPr="00845503">
        <w:rPr>
          <w:rFonts w:ascii="Times New Roman" w:hAnsi="Times New Roman"/>
          <w:sz w:val="24"/>
          <w:szCs w:val="24"/>
          <w:lang w:val="en-US"/>
        </w:rPr>
        <w:t>In accordance with the research objective, a series of tests is conducted and described on a plate freezer with an intermediate freezing system, the task of which is to reflect the course of the freezing process inside the freezing cell. The temperature distribution on the surface of the plate and the freezing cell resulting from this leads to its mathematical description. The proposed mathematical model is subjected to a validation process during the freezing of pork cracklings on the author's prototype of a plate freezer.</w:t>
      </w:r>
    </w:p>
    <w:p w14:paraId="763E9E24" w14:textId="77777777" w:rsidR="00AE40C0" w:rsidRPr="00845503" w:rsidRDefault="00AE40C0" w:rsidP="00AE40C0">
      <w:pPr>
        <w:spacing w:line="360" w:lineRule="auto"/>
        <w:ind w:left="360"/>
        <w:jc w:val="both"/>
        <w:rPr>
          <w:rFonts w:ascii="Times New Roman" w:hAnsi="Times New Roman"/>
          <w:sz w:val="24"/>
          <w:szCs w:val="24"/>
          <w:lang w:val="en-US"/>
        </w:rPr>
      </w:pPr>
    </w:p>
    <w:p w14:paraId="5B45B64D" w14:textId="77777777" w:rsidR="00AE40C0" w:rsidRPr="00845503" w:rsidRDefault="00AE40C0" w:rsidP="00AE40C0">
      <w:pPr>
        <w:spacing w:line="360" w:lineRule="auto"/>
        <w:ind w:left="360"/>
        <w:jc w:val="both"/>
        <w:rPr>
          <w:rFonts w:ascii="Times New Roman" w:hAnsi="Times New Roman"/>
          <w:sz w:val="24"/>
          <w:szCs w:val="24"/>
          <w:lang w:val="en-US"/>
        </w:rPr>
      </w:pPr>
      <w:r w:rsidRPr="00845503">
        <w:rPr>
          <w:rFonts w:ascii="Times New Roman" w:hAnsi="Times New Roman"/>
          <w:sz w:val="24"/>
          <w:szCs w:val="24"/>
          <w:lang w:val="en-US"/>
        </w:rPr>
        <w:t>At the same time, in view of the legal conditions accompanying the refrigerant market highlighted in the literature analysis, a simplified theoretical model is proposed to verify the possibility of using a refrigerant other than the design one in the refrigeration system supplying a plate freezer with an intermediate cooling system. This model is also subjected to validation.</w:t>
      </w:r>
    </w:p>
    <w:p w14:paraId="1C6F7F1E" w14:textId="77777777" w:rsidR="00AE40C0" w:rsidRPr="00845503" w:rsidRDefault="00AE40C0" w:rsidP="00AE40C0">
      <w:pPr>
        <w:spacing w:line="360" w:lineRule="auto"/>
        <w:ind w:left="360"/>
        <w:jc w:val="both"/>
        <w:rPr>
          <w:rFonts w:ascii="Times New Roman" w:hAnsi="Times New Roman"/>
          <w:sz w:val="24"/>
          <w:szCs w:val="24"/>
          <w:lang w:val="en-US"/>
        </w:rPr>
      </w:pPr>
    </w:p>
    <w:p w14:paraId="7C6C5EE3" w14:textId="77777777" w:rsidR="00AE40C0" w:rsidRPr="00845503" w:rsidRDefault="00AE40C0" w:rsidP="00AE40C0">
      <w:pPr>
        <w:spacing w:line="360" w:lineRule="auto"/>
        <w:ind w:left="360"/>
        <w:jc w:val="both"/>
        <w:rPr>
          <w:rFonts w:ascii="Times New Roman" w:hAnsi="Times New Roman"/>
          <w:sz w:val="24"/>
          <w:szCs w:val="24"/>
          <w:lang w:val="en-US"/>
        </w:rPr>
      </w:pPr>
      <w:r w:rsidRPr="00845503">
        <w:rPr>
          <w:rFonts w:ascii="Times New Roman" w:hAnsi="Times New Roman"/>
          <w:sz w:val="24"/>
          <w:szCs w:val="24"/>
          <w:lang w:val="en-US"/>
        </w:rPr>
        <w:t>The conclusion of the work presents the goals that were achieved and the conclusions that should be made for further research in this field.</w:t>
      </w:r>
    </w:p>
    <w:p w14:paraId="6481251F" w14:textId="77777777" w:rsidR="004E446D" w:rsidRPr="00974EA2" w:rsidRDefault="004E446D">
      <w:pPr>
        <w:rPr>
          <w:lang w:val="en-US"/>
        </w:rPr>
      </w:pPr>
    </w:p>
    <w:sectPr w:rsidR="004E446D" w:rsidRPr="00974EA2" w:rsidSect="00DC3310">
      <w:footerReference w:type="default" r:id="rId6"/>
      <w:pgSz w:w="11906" w:h="16838"/>
      <w:pgMar w:top="1418" w:right="1418" w:bottom="1418" w:left="1418" w:header="709" w:footer="709" w:gutter="56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1FC9BC" w14:textId="77777777" w:rsidR="00E7110E" w:rsidRDefault="00E7110E">
      <w:r>
        <w:separator/>
      </w:r>
    </w:p>
  </w:endnote>
  <w:endnote w:type="continuationSeparator" w:id="0">
    <w:p w14:paraId="5697F170" w14:textId="77777777" w:rsidR="00E7110E" w:rsidRDefault="00E71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987178"/>
      <w:docPartObj>
        <w:docPartGallery w:val="Page Numbers (Bottom of Page)"/>
        <w:docPartUnique/>
      </w:docPartObj>
    </w:sdtPr>
    <w:sdtEndPr/>
    <w:sdtContent>
      <w:p w14:paraId="194DE53D" w14:textId="77777777" w:rsidR="00C674F1" w:rsidRDefault="00136BE5">
        <w:pPr>
          <w:pStyle w:val="Stopka"/>
          <w:jc w:val="right"/>
        </w:pPr>
        <w:r>
          <w:fldChar w:fldCharType="begin"/>
        </w:r>
        <w:r>
          <w:instrText xml:space="preserve"> PAGE   \* MERGEFORMAT </w:instrText>
        </w:r>
        <w:r>
          <w:fldChar w:fldCharType="separate"/>
        </w:r>
        <w:r>
          <w:rPr>
            <w:noProof/>
          </w:rPr>
          <w:t>4</w:t>
        </w:r>
        <w:r>
          <w:fldChar w:fldCharType="end"/>
        </w:r>
      </w:p>
    </w:sdtContent>
  </w:sdt>
  <w:p w14:paraId="5C600364" w14:textId="77777777" w:rsidR="00C674F1" w:rsidRDefault="00C674F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4BB304" w14:textId="77777777" w:rsidR="00E7110E" w:rsidRDefault="00E7110E">
      <w:r>
        <w:separator/>
      </w:r>
    </w:p>
  </w:footnote>
  <w:footnote w:type="continuationSeparator" w:id="0">
    <w:p w14:paraId="0C8EEACF" w14:textId="77777777" w:rsidR="00E7110E" w:rsidRDefault="00E7110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0C0"/>
    <w:rsid w:val="00136BE5"/>
    <w:rsid w:val="002F72F8"/>
    <w:rsid w:val="004E446D"/>
    <w:rsid w:val="004E4923"/>
    <w:rsid w:val="005B7757"/>
    <w:rsid w:val="00610B21"/>
    <w:rsid w:val="006454A9"/>
    <w:rsid w:val="00974EA2"/>
    <w:rsid w:val="00AE40C0"/>
    <w:rsid w:val="00B32812"/>
    <w:rsid w:val="00C674F1"/>
    <w:rsid w:val="00E7110E"/>
    <w:rsid w:val="00F214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A0CF2"/>
  <w15:docId w15:val="{8524AC59-FFCF-4CD5-A019-245069FF8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E40C0"/>
    <w:pPr>
      <w:spacing w:after="0" w:line="240" w:lineRule="auto"/>
    </w:pPr>
    <w:rPr>
      <w:rFonts w:ascii="Times" w:eastAsia="Times New Roman" w:hAnsi="Times" w:cs="Times New Roman"/>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unhideWhenUsed/>
    <w:rsid w:val="00AE40C0"/>
    <w:pPr>
      <w:tabs>
        <w:tab w:val="center" w:pos="4536"/>
        <w:tab w:val="right" w:pos="9072"/>
      </w:tabs>
    </w:pPr>
  </w:style>
  <w:style w:type="character" w:customStyle="1" w:styleId="StopkaZnak">
    <w:name w:val="Stopka Znak"/>
    <w:basedOn w:val="Domylnaczcionkaakapitu"/>
    <w:link w:val="Stopka"/>
    <w:uiPriority w:val="99"/>
    <w:rsid w:val="00AE40C0"/>
    <w:rPr>
      <w:rFonts w:ascii="Times" w:eastAsia="Times New Roman" w:hAnsi="Times" w:cs="Times New Roman"/>
      <w:szCs w:val="20"/>
    </w:rPr>
  </w:style>
  <w:style w:type="paragraph" w:styleId="HTML-wstpniesformatowany">
    <w:name w:val="HTML Preformatted"/>
    <w:basedOn w:val="Normalny"/>
    <w:link w:val="HTML-wstpniesformatowanyZnak"/>
    <w:uiPriority w:val="99"/>
    <w:semiHidden/>
    <w:unhideWhenUsed/>
    <w:rsid w:val="00AE4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pl-PL"/>
    </w:rPr>
  </w:style>
  <w:style w:type="character" w:customStyle="1" w:styleId="HTML-wstpniesformatowanyZnak">
    <w:name w:val="HTML - wstępnie sformatowany Znak"/>
    <w:basedOn w:val="Domylnaczcionkaakapitu"/>
    <w:link w:val="HTML-wstpniesformatowany"/>
    <w:uiPriority w:val="99"/>
    <w:semiHidden/>
    <w:rsid w:val="00AE40C0"/>
    <w:rPr>
      <w:rFonts w:ascii="Courier New" w:eastAsia="Times New Roman" w:hAnsi="Courier New" w:cs="Courier New"/>
      <w:sz w:val="20"/>
      <w:szCs w:val="20"/>
      <w:lang w:eastAsia="pl-PL"/>
    </w:rPr>
  </w:style>
  <w:style w:type="character" w:customStyle="1" w:styleId="y2iqfc">
    <w:name w:val="y2iqfc"/>
    <w:basedOn w:val="Domylnaczcionkaakapitu"/>
    <w:rsid w:val="00AE40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6886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955</Words>
  <Characters>5733</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vivobook13asus@outlook.com</dc:creator>
  <cp:lastModifiedBy>Kamila Czerniak</cp:lastModifiedBy>
  <cp:revision>3</cp:revision>
  <dcterms:created xsi:type="dcterms:W3CDTF">2025-03-06T09:58:00Z</dcterms:created>
  <dcterms:modified xsi:type="dcterms:W3CDTF">2025-03-06T09:58:00Z</dcterms:modified>
</cp:coreProperties>
</file>