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2E8" w:rsidRPr="000A22E8" w:rsidRDefault="000A22E8" w:rsidP="009812F0">
      <w:pPr>
        <w:tabs>
          <w:tab w:val="left" w:pos="284"/>
        </w:tabs>
        <w:jc w:val="right"/>
        <w:rPr>
          <w:rFonts w:ascii="Arial" w:hAnsi="Arial"/>
          <w:sz w:val="20"/>
          <w:szCs w:val="12"/>
          <w:lang w:val="pl-PL"/>
        </w:rPr>
      </w:pPr>
      <w:r w:rsidRPr="000A22E8">
        <w:rPr>
          <w:rFonts w:ascii="Arial" w:hAnsi="Arial"/>
          <w:sz w:val="20"/>
          <w:szCs w:val="12"/>
          <w:lang w:val="pl-PL"/>
        </w:rPr>
        <w:t xml:space="preserve">Poznań, dnia </w:t>
      </w:r>
      <w:r w:rsidR="009812F0">
        <w:rPr>
          <w:rFonts w:ascii="Arial" w:hAnsi="Arial"/>
          <w:sz w:val="20"/>
          <w:szCs w:val="12"/>
          <w:lang w:val="pl-PL"/>
        </w:rPr>
        <w:t>10.01.2023</w:t>
      </w:r>
      <w:r w:rsidR="0058460F">
        <w:rPr>
          <w:rFonts w:ascii="Arial" w:hAnsi="Arial"/>
          <w:sz w:val="20"/>
          <w:szCs w:val="12"/>
          <w:lang w:val="pl-PL"/>
        </w:rPr>
        <w:t xml:space="preserve"> </w:t>
      </w:r>
      <w:r w:rsidRPr="000A22E8">
        <w:rPr>
          <w:rFonts w:ascii="Arial" w:hAnsi="Arial"/>
          <w:sz w:val="20"/>
          <w:szCs w:val="12"/>
          <w:lang w:val="pl-PL"/>
        </w:rPr>
        <w:t xml:space="preserve"> r.</w:t>
      </w:r>
    </w:p>
    <w:p w:rsidR="00B10C84" w:rsidRPr="009812F0" w:rsidRDefault="009812F0" w:rsidP="009812F0">
      <w:pPr>
        <w:tabs>
          <w:tab w:val="left" w:pos="284"/>
        </w:tabs>
        <w:outlineLvl w:val="0"/>
        <w:rPr>
          <w:rFonts w:ascii="Arial Narrow" w:hAnsi="Arial Narrow"/>
          <w:lang w:val="pl-PL"/>
        </w:rPr>
      </w:pPr>
      <w:r>
        <w:rPr>
          <w:rFonts w:ascii="Arial Narrow" w:hAnsi="Arial Narrow"/>
          <w:lang w:val="pl-PL"/>
        </w:rPr>
        <w:t>Ewelina Weidner</w:t>
      </w:r>
      <w:r w:rsidR="00626963" w:rsidRPr="009812F0">
        <w:rPr>
          <w:rFonts w:ascii="Arial Narrow" w:hAnsi="Arial Narrow"/>
          <w:lang w:val="pl-PL"/>
        </w:rPr>
        <w:tab/>
      </w:r>
    </w:p>
    <w:p w:rsidR="000A22E8" w:rsidRPr="009812F0" w:rsidRDefault="000A22E8" w:rsidP="009812F0">
      <w:pPr>
        <w:tabs>
          <w:tab w:val="left" w:pos="284"/>
        </w:tabs>
        <w:outlineLvl w:val="0"/>
        <w:rPr>
          <w:rFonts w:ascii="Arial Narrow" w:hAnsi="Arial Narrow"/>
          <w:lang w:val="pl-PL"/>
        </w:rPr>
      </w:pPr>
      <w:r w:rsidRPr="009812F0">
        <w:rPr>
          <w:rFonts w:ascii="Arial Narrow" w:hAnsi="Arial Narrow"/>
          <w:lang w:val="pl-PL"/>
        </w:rPr>
        <w:t>Politechnika Poznańska</w:t>
      </w:r>
    </w:p>
    <w:p w:rsidR="000A22E8" w:rsidRPr="009812F0" w:rsidRDefault="000A22E8" w:rsidP="009812F0">
      <w:pPr>
        <w:tabs>
          <w:tab w:val="left" w:pos="284"/>
        </w:tabs>
        <w:outlineLvl w:val="0"/>
        <w:rPr>
          <w:rFonts w:ascii="Arial Narrow" w:hAnsi="Arial Narrow"/>
          <w:lang w:val="pl-PL"/>
        </w:rPr>
      </w:pPr>
      <w:r w:rsidRPr="009812F0">
        <w:rPr>
          <w:rFonts w:ascii="Arial Narrow" w:hAnsi="Arial Narrow"/>
          <w:lang w:val="pl-PL"/>
        </w:rPr>
        <w:t>Wydział Technologii Chemicznej</w:t>
      </w:r>
    </w:p>
    <w:p w:rsidR="00027BC8" w:rsidRDefault="00027BC8" w:rsidP="009812F0">
      <w:pPr>
        <w:tabs>
          <w:tab w:val="left" w:pos="284"/>
        </w:tabs>
        <w:outlineLvl w:val="0"/>
        <w:rPr>
          <w:rFonts w:ascii="Arial" w:hAnsi="Arial"/>
          <w:b/>
          <w:sz w:val="20"/>
          <w:lang w:val="pl-PL"/>
        </w:rPr>
      </w:pPr>
    </w:p>
    <w:p w:rsidR="00027BC8" w:rsidRPr="003E441E" w:rsidRDefault="00027BC8" w:rsidP="009812F0">
      <w:pPr>
        <w:tabs>
          <w:tab w:val="left" w:pos="284"/>
        </w:tabs>
        <w:outlineLvl w:val="0"/>
        <w:rPr>
          <w:rFonts w:ascii="Arial" w:hAnsi="Arial"/>
          <w:b/>
          <w:sz w:val="20"/>
          <w:lang w:val="pl-PL"/>
        </w:rPr>
      </w:pPr>
    </w:p>
    <w:p w:rsidR="00C1303F" w:rsidRPr="003E441E" w:rsidRDefault="0092015D" w:rsidP="009812F0">
      <w:pPr>
        <w:tabs>
          <w:tab w:val="left" w:pos="284"/>
        </w:tabs>
        <w:spacing w:line="360" w:lineRule="auto"/>
        <w:rPr>
          <w:rFonts w:ascii="Arial" w:hAnsi="Arial"/>
          <w:sz w:val="12"/>
          <w:szCs w:val="12"/>
          <w:lang w:val="pl-PL"/>
        </w:rPr>
      </w:pPr>
      <w:r>
        <w:rPr>
          <w:rFonts w:ascii="Arial" w:hAnsi="Arial"/>
          <w:sz w:val="12"/>
          <w:szCs w:val="12"/>
          <w:lang w:val="pl-PL"/>
        </w:rPr>
        <w:t xml:space="preserve"> </w:t>
      </w:r>
      <w:bookmarkStart w:id="0" w:name="_GoBack"/>
      <w:bookmarkEnd w:id="0"/>
    </w:p>
    <w:p w:rsidR="00E85547" w:rsidRPr="009812F0" w:rsidRDefault="00027BC8" w:rsidP="009812F0">
      <w:pPr>
        <w:tabs>
          <w:tab w:val="left" w:pos="284"/>
        </w:tabs>
        <w:spacing w:before="60"/>
        <w:jc w:val="center"/>
        <w:rPr>
          <w:rFonts w:ascii="Arial Narrow" w:hAnsi="Arial Narrow" w:cs="Arial"/>
          <w:bCs/>
          <w:sz w:val="28"/>
          <w:szCs w:val="24"/>
          <w:lang w:val="pl-PL"/>
        </w:rPr>
      </w:pPr>
      <w:r w:rsidRPr="009812F0">
        <w:rPr>
          <w:rFonts w:ascii="Arial Narrow" w:hAnsi="Arial Narrow" w:cs="Arial"/>
          <w:bCs/>
          <w:sz w:val="28"/>
          <w:szCs w:val="24"/>
          <w:lang w:val="pl-PL"/>
        </w:rPr>
        <w:t>Streszczenie rozprawy doktorskiej</w:t>
      </w:r>
    </w:p>
    <w:p w:rsidR="00027BC8" w:rsidRPr="009812F0" w:rsidRDefault="00027BC8" w:rsidP="009812F0">
      <w:pPr>
        <w:tabs>
          <w:tab w:val="left" w:pos="284"/>
        </w:tabs>
        <w:spacing w:before="60"/>
        <w:jc w:val="center"/>
        <w:rPr>
          <w:rFonts w:ascii="Arial Narrow" w:hAnsi="Arial Narrow" w:cs="Arial"/>
          <w:b/>
          <w:bCs/>
          <w:szCs w:val="24"/>
          <w:lang w:val="pl-PL"/>
        </w:rPr>
      </w:pPr>
    </w:p>
    <w:p w:rsidR="003266D9" w:rsidRPr="00616E6D" w:rsidRDefault="00027BC8" w:rsidP="009812F0">
      <w:pPr>
        <w:tabs>
          <w:tab w:val="left" w:pos="284"/>
        </w:tabs>
        <w:spacing w:before="60"/>
        <w:jc w:val="center"/>
        <w:rPr>
          <w:rFonts w:ascii="Arial" w:hAnsi="Arial" w:cs="Arial"/>
          <w:b/>
          <w:bCs/>
          <w:i/>
          <w:szCs w:val="24"/>
          <w:lang w:val="pl-PL"/>
        </w:rPr>
      </w:pPr>
      <w:r w:rsidRPr="00616E6D">
        <w:rPr>
          <w:rFonts w:ascii="Arial" w:hAnsi="Arial" w:cs="Arial"/>
          <w:b/>
          <w:bCs/>
          <w:i/>
          <w:szCs w:val="24"/>
          <w:lang w:val="pl-PL"/>
        </w:rPr>
        <w:t>„</w:t>
      </w:r>
      <w:r w:rsidR="009812F0" w:rsidRPr="009812F0">
        <w:rPr>
          <w:rFonts w:ascii="Arial" w:hAnsi="Arial" w:cs="Arial"/>
          <w:b/>
          <w:bCs/>
          <w:i/>
          <w:szCs w:val="24"/>
          <w:lang w:val="pl-PL"/>
        </w:rPr>
        <w:t>Nieorganiczne matryce tlenkowe domieszkowane in situ jako funkcjonalne układy do zastosowań środowiskowych</w:t>
      </w:r>
      <w:r w:rsidRPr="00616E6D">
        <w:rPr>
          <w:rFonts w:ascii="Arial" w:hAnsi="Arial" w:cs="Arial"/>
          <w:b/>
          <w:bCs/>
          <w:i/>
          <w:szCs w:val="24"/>
          <w:lang w:val="pl-PL"/>
        </w:rPr>
        <w:t>”</w:t>
      </w:r>
    </w:p>
    <w:p w:rsidR="00027BC8" w:rsidRDefault="00027BC8" w:rsidP="009812F0">
      <w:pPr>
        <w:tabs>
          <w:tab w:val="left" w:pos="284"/>
        </w:tabs>
        <w:spacing w:before="60"/>
        <w:jc w:val="center"/>
        <w:rPr>
          <w:rFonts w:ascii="Arial" w:hAnsi="Arial" w:cs="Arial"/>
          <w:b/>
          <w:bCs/>
          <w:szCs w:val="24"/>
          <w:lang w:val="pl-PL"/>
        </w:rPr>
      </w:pPr>
    </w:p>
    <w:p w:rsidR="00027BC8" w:rsidRPr="009812F0" w:rsidRDefault="00027BC8" w:rsidP="009812F0">
      <w:pPr>
        <w:tabs>
          <w:tab w:val="left" w:pos="284"/>
        </w:tabs>
        <w:spacing w:before="60"/>
        <w:jc w:val="center"/>
        <w:rPr>
          <w:rFonts w:ascii="Arial Narrow" w:hAnsi="Arial Narrow" w:cs="Arial"/>
          <w:bCs/>
          <w:szCs w:val="24"/>
          <w:lang w:val="pl-PL"/>
        </w:rPr>
      </w:pPr>
      <w:r w:rsidRPr="009812F0">
        <w:rPr>
          <w:rFonts w:ascii="Arial Narrow" w:hAnsi="Arial Narrow" w:cs="Arial"/>
          <w:bCs/>
          <w:szCs w:val="24"/>
          <w:lang w:val="pl-PL"/>
        </w:rPr>
        <w:t xml:space="preserve">Promotor rozprawy doktorskiej: </w:t>
      </w:r>
      <w:r w:rsidR="009812F0" w:rsidRPr="009812F0">
        <w:rPr>
          <w:rFonts w:ascii="Arial Narrow" w:hAnsi="Arial Narrow" w:cs="Arial"/>
          <w:bCs/>
          <w:szCs w:val="24"/>
          <w:lang w:val="pl-PL"/>
        </w:rPr>
        <w:t>dr hab. inż. Filip Ciesielczyk, prof. PP</w:t>
      </w:r>
    </w:p>
    <w:p w:rsidR="00027BC8" w:rsidRPr="009812F0" w:rsidRDefault="00027BC8" w:rsidP="00E957D9">
      <w:pPr>
        <w:spacing w:before="60"/>
        <w:jc w:val="center"/>
        <w:rPr>
          <w:rFonts w:ascii="Arial Narrow" w:hAnsi="Arial Narrow"/>
          <w:sz w:val="18"/>
          <w:szCs w:val="18"/>
          <w:lang w:val="pl-PL"/>
        </w:rPr>
      </w:pPr>
    </w:p>
    <w:p w:rsidR="00A16F91" w:rsidRDefault="00A16F91" w:rsidP="004746D9">
      <w:pPr>
        <w:spacing w:before="60"/>
        <w:jc w:val="center"/>
        <w:rPr>
          <w:rFonts w:ascii="Arial" w:hAnsi="Arial"/>
          <w:sz w:val="18"/>
          <w:szCs w:val="18"/>
          <w:lang w:val="pl-PL"/>
        </w:rPr>
      </w:pPr>
    </w:p>
    <w:p w:rsidR="007979B3" w:rsidRPr="007979B3" w:rsidRDefault="00993BFC" w:rsidP="00613572">
      <w:pPr>
        <w:pStyle w:val="Default"/>
        <w:spacing w:line="360" w:lineRule="auto"/>
        <w:ind w:firstLine="720"/>
        <w:jc w:val="both"/>
        <w:rPr>
          <w:rFonts w:ascii="Arial Narrow" w:eastAsia="Times New Roman" w:hAnsi="Arial Narrow"/>
          <w:bCs/>
          <w:color w:val="auto"/>
        </w:rPr>
      </w:pPr>
      <w:r w:rsidRPr="00993BFC">
        <w:rPr>
          <w:rFonts w:ascii="Arial Narrow" w:eastAsia="Times New Roman" w:hAnsi="Arial Narrow"/>
          <w:bCs/>
          <w:color w:val="auto"/>
        </w:rPr>
        <w:t>W latach 20. XXI wieku, w związku z nieustającym rozwojem technologii, a także samoświadomością społeczeństwa w zakresie ekologii i ochrony środowiska wciąż rośnie zapotrzebowanie na wytwarzanie nowych materiałów o specyficznych właściwościach, umożliwiających udoskonalenie przestarzałych technologii.</w:t>
      </w:r>
      <w:r>
        <w:rPr>
          <w:rFonts w:ascii="Arial Narrow" w:eastAsia="Times New Roman" w:hAnsi="Arial Narrow"/>
          <w:bCs/>
          <w:color w:val="auto"/>
        </w:rPr>
        <w:t xml:space="preserve"> </w:t>
      </w:r>
      <w:r w:rsidR="007979B3" w:rsidRPr="007979B3">
        <w:rPr>
          <w:rFonts w:ascii="Arial Narrow" w:eastAsia="Times New Roman" w:hAnsi="Arial Narrow"/>
          <w:bCs/>
          <w:color w:val="auto"/>
        </w:rPr>
        <w:t xml:space="preserve">Materiały tlenkowe ze względu na unikalne właściwości, łatwość otrzymywania oraz modyfikacji są powszechnie wykorzystywane w wielu dziedzinach przemysłu. </w:t>
      </w:r>
      <w:r>
        <w:rPr>
          <w:rFonts w:ascii="Arial Narrow" w:eastAsia="Times New Roman" w:hAnsi="Arial Narrow"/>
          <w:bCs/>
          <w:color w:val="auto"/>
        </w:rPr>
        <w:t xml:space="preserve">Ponadto </w:t>
      </w:r>
      <w:r w:rsidR="007979B3" w:rsidRPr="007979B3">
        <w:rPr>
          <w:rFonts w:ascii="Arial Narrow" w:eastAsia="Times New Roman" w:hAnsi="Arial Narrow"/>
          <w:bCs/>
          <w:color w:val="auto"/>
        </w:rPr>
        <w:t>modyfikacja powierzchni wybranymi związkami organicznymi czy wprowadzenie w ich strukturę takich elementów jak np. jony metali, może przyczynić się do poprawy ich parametrów strukturalnych, aktywności powierzchniowej oraz katalitycznej, predysponując je do zastosowań środowiskowych w procesach adsorpcji i (foto)katalizy (m.in. w selektywnej redukcji tlenków azotu). Dobór odpowiedniej techniki syntezy oraz odpowiednie warunki procesowe znacząco wpływają na właściwości fizykochemiczne, strukturalne i użytkowe uzyskiwanych materiałów.</w:t>
      </w:r>
    </w:p>
    <w:p w:rsidR="007979B3" w:rsidRPr="007979B3" w:rsidRDefault="007979B3" w:rsidP="007979B3">
      <w:pPr>
        <w:pStyle w:val="Default"/>
        <w:spacing w:line="360" w:lineRule="auto"/>
        <w:ind w:firstLine="720"/>
        <w:jc w:val="both"/>
        <w:rPr>
          <w:rFonts w:ascii="Arial Narrow" w:hAnsi="Arial Narrow"/>
          <w:color w:val="auto"/>
        </w:rPr>
      </w:pPr>
      <w:r w:rsidRPr="007979B3">
        <w:rPr>
          <w:rStyle w:val="rynqvb"/>
          <w:rFonts w:ascii="Arial Narrow" w:hAnsi="Arial Narrow"/>
        </w:rPr>
        <w:t xml:space="preserve">W części teoretycznej zwrócono uwagę na rosnące znaczenie matryc tlenkowych w technologii nowatorskich funkcjonalnych materiałów do zastosowań środowiskowych. Materiały tlenkowe wykazują szereg unikalnych właściwości, takich jak rozwinięta powierzchnia właściwa, porowatość, odporność chemiczna i termiczna, stabilność mechaniczna, a także właściwości katalityczne. </w:t>
      </w:r>
      <w:r w:rsidRPr="007979B3">
        <w:rPr>
          <w:rFonts w:ascii="Arial Narrow" w:hAnsi="Arial Narrow"/>
          <w:color w:val="auto"/>
        </w:rPr>
        <w:t>W pierwszej części wprowadzenia teoretycznego niniejszej dysertacji omówiono obecny stan wiedzy na temat tlenkowych materiałów nieorganicznych. Szczególną uwagę poświęcono omówieniu właściwości fizykochemicznych czterech tlenków szczególnie istotnych z punktu widzenia przeprowadzonych w dalszej części tej dysertacji prac badawczych – ZrO</w:t>
      </w:r>
      <w:r w:rsidRPr="007979B3">
        <w:rPr>
          <w:rFonts w:ascii="Arial Narrow" w:hAnsi="Arial Narrow"/>
          <w:color w:val="auto"/>
          <w:vertAlign w:val="subscript"/>
        </w:rPr>
        <w:t>2</w:t>
      </w:r>
      <w:r w:rsidRPr="007979B3">
        <w:rPr>
          <w:rFonts w:ascii="Arial Narrow" w:hAnsi="Arial Narrow"/>
          <w:color w:val="auto"/>
        </w:rPr>
        <w:t>, ZnO, TiO</w:t>
      </w:r>
      <w:r w:rsidRPr="007979B3">
        <w:rPr>
          <w:rFonts w:ascii="Arial Narrow" w:hAnsi="Arial Narrow"/>
          <w:color w:val="auto"/>
          <w:vertAlign w:val="subscript"/>
        </w:rPr>
        <w:t>2</w:t>
      </w:r>
      <w:r w:rsidRPr="007979B3">
        <w:rPr>
          <w:rFonts w:ascii="Arial Narrow" w:hAnsi="Arial Narrow"/>
          <w:color w:val="auto"/>
        </w:rPr>
        <w:t xml:space="preserve"> oraz Al</w:t>
      </w:r>
      <w:r w:rsidRPr="007979B3">
        <w:rPr>
          <w:rFonts w:ascii="Arial Narrow" w:hAnsi="Arial Narrow"/>
          <w:color w:val="auto"/>
          <w:vertAlign w:val="subscript"/>
        </w:rPr>
        <w:t>2</w:t>
      </w:r>
      <w:r w:rsidRPr="007979B3">
        <w:rPr>
          <w:rFonts w:ascii="Arial Narrow" w:hAnsi="Arial Narrow"/>
          <w:color w:val="auto"/>
        </w:rPr>
        <w:t>O</w:t>
      </w:r>
      <w:r w:rsidRPr="007979B3">
        <w:rPr>
          <w:rFonts w:ascii="Arial Narrow" w:hAnsi="Arial Narrow"/>
          <w:color w:val="auto"/>
          <w:vertAlign w:val="subscript"/>
        </w:rPr>
        <w:t>3</w:t>
      </w:r>
      <w:r w:rsidRPr="007979B3">
        <w:rPr>
          <w:rFonts w:ascii="Arial Narrow" w:hAnsi="Arial Narrow"/>
          <w:color w:val="auto"/>
        </w:rPr>
        <w:t>.  Następnie przedstawiono wybrane metody otrzymywania i modyfikacji materiałów tlenkowych.</w:t>
      </w:r>
      <w:r w:rsidRPr="007979B3">
        <w:rPr>
          <w:rFonts w:ascii="Arial Narrow" w:hAnsi="Arial Narrow"/>
        </w:rPr>
        <w:t xml:space="preserve"> Łatwość syntezy, modyfikacji oraz zróżnicowane właściwości tlenków metali predysponują je do rozmaitych zastosowań – m.in. w procesach adsorpcji oraz katalizy. Dlatego </w:t>
      </w:r>
      <w:r w:rsidRPr="007979B3">
        <w:rPr>
          <w:rFonts w:ascii="Arial Narrow" w:hAnsi="Arial Narrow"/>
          <w:color w:val="auto"/>
        </w:rPr>
        <w:t>w drugiej części teoretycznej skupiono się na omówieniu zastosowań materiałów tlenkowych w aspektach środowiskowych.</w:t>
      </w:r>
    </w:p>
    <w:p w:rsidR="007979B3" w:rsidRPr="007979B3" w:rsidRDefault="007979B3" w:rsidP="007979B3">
      <w:pPr>
        <w:pStyle w:val="Default"/>
        <w:spacing w:line="360" w:lineRule="auto"/>
        <w:ind w:firstLine="720"/>
        <w:jc w:val="both"/>
        <w:rPr>
          <w:rFonts w:ascii="Arial Narrow" w:hAnsi="Arial Narrow"/>
          <w:color w:val="auto"/>
        </w:rPr>
      </w:pPr>
      <w:r w:rsidRPr="007979B3">
        <w:rPr>
          <w:rFonts w:ascii="Arial Narrow" w:hAnsi="Arial Narrow"/>
          <w:bCs/>
          <w:iCs/>
        </w:rPr>
        <w:t xml:space="preserve">Hipoteza przedkładanej dysertacji doktorskiej stanowi, że biorąc pod uwagę specyficzne właściwości fizykochemiczne licznej grupy materiałów tlenkowych, zakłada się, że ich </w:t>
      </w:r>
      <w:r w:rsidRPr="007979B3">
        <w:rPr>
          <w:rFonts w:ascii="Arial Narrow" w:hAnsi="Arial Narrow"/>
          <w:bCs/>
          <w:iCs/>
        </w:rPr>
        <w:lastRenderedPageBreak/>
        <w:t xml:space="preserve">funkcjonalizacja/domieszkowanie na drodze adsorpcji oraz in situ, takimi elementami jak m.in. lantan czy wanad, w istotny sposób wpłynie na parametry strukturalne, aktywność powierzchniową i funkcjonalność, predysponując je do zastosowań środowiskowych, uwzględniających procesy </w:t>
      </w:r>
      <w:r w:rsidRPr="007979B3">
        <w:rPr>
          <w:rFonts w:ascii="Arial Narrow" w:hAnsi="Arial Narrow"/>
        </w:rPr>
        <w:t xml:space="preserve">adsorpcyjne i katalityczne (fotokatalityczne). </w:t>
      </w:r>
    </w:p>
    <w:p w:rsidR="007979B3" w:rsidRPr="007979B3" w:rsidRDefault="007979B3" w:rsidP="007979B3">
      <w:pPr>
        <w:pStyle w:val="Default"/>
        <w:spacing w:line="360" w:lineRule="auto"/>
        <w:ind w:firstLine="720"/>
        <w:jc w:val="both"/>
        <w:rPr>
          <w:rFonts w:ascii="Arial Narrow" w:eastAsia="Times New Roman" w:hAnsi="Arial Narrow"/>
          <w:bCs/>
          <w:color w:val="auto"/>
        </w:rPr>
      </w:pPr>
      <w:r w:rsidRPr="007979B3">
        <w:rPr>
          <w:rFonts w:ascii="Arial Narrow" w:eastAsia="Times New Roman" w:hAnsi="Arial Narrow"/>
          <w:bCs/>
          <w:color w:val="auto"/>
        </w:rPr>
        <w:t>Biorąc pod uwagę powyższe, w niniejszej dysertacji podjęto się badań nad zaprojektowaniem i syntezą aktywnych matryc na bazie tlenków nieorganicznych (ZrO</w:t>
      </w:r>
      <w:r w:rsidRPr="007979B3">
        <w:rPr>
          <w:rFonts w:ascii="Arial Narrow" w:eastAsia="Times New Roman" w:hAnsi="Arial Narrow"/>
          <w:bCs/>
          <w:color w:val="auto"/>
          <w:vertAlign w:val="subscript"/>
        </w:rPr>
        <w:t>2</w:t>
      </w:r>
      <w:r w:rsidRPr="007979B3">
        <w:rPr>
          <w:rFonts w:ascii="Arial Narrow" w:eastAsia="Times New Roman" w:hAnsi="Arial Narrow"/>
          <w:bCs/>
          <w:color w:val="auto"/>
        </w:rPr>
        <w:t>, ZnO, TiO</w:t>
      </w:r>
      <w:r w:rsidRPr="007979B3">
        <w:rPr>
          <w:rFonts w:ascii="Arial Narrow" w:eastAsia="Times New Roman" w:hAnsi="Arial Narrow"/>
          <w:bCs/>
          <w:color w:val="auto"/>
          <w:vertAlign w:val="subscript"/>
        </w:rPr>
        <w:t>2</w:t>
      </w:r>
      <w:r w:rsidRPr="007979B3">
        <w:rPr>
          <w:rFonts w:ascii="Arial Narrow" w:eastAsia="Times New Roman" w:hAnsi="Arial Narrow"/>
          <w:bCs/>
          <w:color w:val="auto"/>
        </w:rPr>
        <w:t>, Al</w:t>
      </w:r>
      <w:r w:rsidRPr="007979B3">
        <w:rPr>
          <w:rFonts w:ascii="Arial Narrow" w:eastAsia="Times New Roman" w:hAnsi="Arial Narrow"/>
          <w:bCs/>
          <w:color w:val="auto"/>
          <w:vertAlign w:val="subscript"/>
        </w:rPr>
        <w:t>2</w:t>
      </w:r>
      <w:r w:rsidRPr="007979B3">
        <w:rPr>
          <w:rFonts w:ascii="Arial Narrow" w:eastAsia="Times New Roman" w:hAnsi="Arial Narrow"/>
          <w:bCs/>
          <w:color w:val="auto"/>
        </w:rPr>
        <w:t>O</w:t>
      </w:r>
      <w:r w:rsidRPr="007979B3">
        <w:rPr>
          <w:rFonts w:ascii="Arial Narrow" w:eastAsia="Times New Roman" w:hAnsi="Arial Narrow"/>
          <w:bCs/>
          <w:color w:val="auto"/>
          <w:vertAlign w:val="subscript"/>
        </w:rPr>
        <w:t>3</w:t>
      </w:r>
      <w:r w:rsidRPr="007979B3">
        <w:rPr>
          <w:rFonts w:ascii="Arial Narrow" w:eastAsia="Times New Roman" w:hAnsi="Arial Narrow"/>
          <w:bCs/>
          <w:color w:val="auto"/>
        </w:rPr>
        <w:t>) funkcjonalizowanych wybranymi modyfikatorami organicznymi lub domieszkowanych in situ wanadem i lantanem.</w:t>
      </w:r>
      <w:r w:rsidRPr="007979B3">
        <w:rPr>
          <w:rFonts w:ascii="Arial Narrow" w:hAnsi="Arial Narrow"/>
        </w:rPr>
        <w:t xml:space="preserve"> Ideą syntezy tych materiałów było uzyskanie aktywnych połączeń, w których właściwości wybranych matryc nieorganicznych, w połączeniu z właściwościami takich pierwiastków jak wanad czy lantan, mogą okazać się interesującymi układami do zastosowań środowiskowych.</w:t>
      </w:r>
      <w:r w:rsidRPr="007979B3">
        <w:rPr>
          <w:rFonts w:ascii="Arial Narrow" w:eastAsia="Times New Roman" w:hAnsi="Arial Narrow"/>
          <w:bCs/>
          <w:color w:val="auto"/>
        </w:rPr>
        <w:t xml:space="preserve"> Rezultaty przedprowadzonych badań, opisane w sześciu publikacjach P1-P6, umożliwiły szersze zgłębienie zagadnień związanych z modyfikacjami matryc nieorganicznych prowadzonymi in situ i ich późniejszym wykorzystaniem w aspektach środowiskowych.</w:t>
      </w:r>
      <w:r w:rsidRPr="007979B3">
        <w:rPr>
          <w:rFonts w:ascii="Arial Narrow" w:hAnsi="Arial Narrow"/>
        </w:rPr>
        <w:t xml:space="preserve"> </w:t>
      </w:r>
      <w:r w:rsidRPr="007979B3">
        <w:rPr>
          <w:rFonts w:ascii="Arial Narrow" w:eastAsia="Times New Roman" w:hAnsi="Arial Narrow"/>
          <w:bCs/>
          <w:color w:val="auto"/>
        </w:rPr>
        <w:t>Analiza zebranego materiału eksperymentalnego potwierdziła skuteczność procesów zol-żel oraz metody miękkiego odwzorowania wspomaganej mechanochemicznie w syntezie aktywnych i funkcjonalnych matryc nieorganicznych. Wskazała ponadto na możliwość stosowania szerokiej gamy materiałów tlenkowych w aspektach środowiskowych skoncentrowanych na usuwaniu wybranej grupy zanieczyszczeń. Nadrzędnym celem prac eksperymentalnych było zaprojektowanie i synteza funkcjonalnych materiałów nieorganicznych do zastosowań środowiskowych z wykorzystaniem różnych metod syntezy realizowanych in situ, i cel ten w pełni zrealizowano. Udowodniono słuszność postawionej w celu pracy hipotezy badawczej. Ponadto, szerokie spektrum prac eksperymentalnych umożliwiło zdefiniowanie i zaproponowanie mechanizmów oddziaływań zsyntezowanych matryc nieorganicznych na granicy faz w układach adsorpcyjnych i katalitycznych, co dopełniło realizację utylitarnego celu dysertacji.</w:t>
      </w:r>
    </w:p>
    <w:p w:rsidR="00027BC8" w:rsidRPr="00B470B5" w:rsidRDefault="00027BC8" w:rsidP="00553021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:rsidR="00027BC8" w:rsidRPr="00B470B5" w:rsidRDefault="00027BC8" w:rsidP="00553021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:rsidR="00027BC8" w:rsidRDefault="00027BC8" w:rsidP="00553021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027BC8" w:rsidRDefault="00027BC8" w:rsidP="00553021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CD0AB7" w:rsidRDefault="00CD0AB7" w:rsidP="00553021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6705D5" w:rsidRPr="00A242D7" w:rsidRDefault="006705D5" w:rsidP="00553021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11620A" w:rsidRPr="00A242D7" w:rsidRDefault="0011620A" w:rsidP="00553021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</w:p>
    <w:p w:rsidR="00B10C84" w:rsidRPr="003E441E" w:rsidRDefault="00027BC8">
      <w:pPr>
        <w:ind w:firstLine="708"/>
        <w:rPr>
          <w:rFonts w:ascii="Arial" w:hAnsi="Arial"/>
          <w:sz w:val="22"/>
          <w:lang w:val="pl-PL"/>
        </w:rPr>
      </w:pPr>
      <w:r>
        <w:rPr>
          <w:rFonts w:ascii="Arial" w:hAnsi="Arial"/>
          <w:sz w:val="22"/>
          <w:lang w:val="pl-PL"/>
        </w:rPr>
        <w:tab/>
      </w:r>
      <w:r>
        <w:rPr>
          <w:rFonts w:ascii="Arial" w:hAnsi="Arial"/>
          <w:sz w:val="22"/>
          <w:lang w:val="pl-PL"/>
        </w:rPr>
        <w:tab/>
      </w:r>
      <w:r>
        <w:rPr>
          <w:rFonts w:ascii="Arial" w:hAnsi="Arial"/>
          <w:sz w:val="22"/>
          <w:lang w:val="pl-PL"/>
        </w:rPr>
        <w:tab/>
      </w:r>
      <w:r>
        <w:rPr>
          <w:rFonts w:ascii="Arial" w:hAnsi="Arial"/>
          <w:sz w:val="22"/>
          <w:lang w:val="pl-PL"/>
        </w:rPr>
        <w:tab/>
      </w:r>
      <w:r w:rsidR="00B10C84" w:rsidRPr="003E441E">
        <w:rPr>
          <w:rFonts w:ascii="Arial" w:hAnsi="Arial"/>
          <w:sz w:val="22"/>
          <w:lang w:val="pl-PL"/>
        </w:rPr>
        <w:tab/>
      </w:r>
      <w:r w:rsidR="00B10C84" w:rsidRPr="003E441E">
        <w:rPr>
          <w:rFonts w:ascii="Arial" w:hAnsi="Arial"/>
          <w:sz w:val="22"/>
          <w:lang w:val="pl-PL"/>
        </w:rPr>
        <w:tab/>
      </w:r>
      <w:r w:rsidR="00B10C84" w:rsidRPr="003E441E">
        <w:rPr>
          <w:rFonts w:ascii="Arial" w:hAnsi="Arial"/>
          <w:sz w:val="22"/>
          <w:lang w:val="pl-PL"/>
        </w:rPr>
        <w:tab/>
      </w:r>
      <w:r w:rsidR="00B10C84" w:rsidRPr="003E441E">
        <w:rPr>
          <w:rFonts w:ascii="Arial" w:hAnsi="Arial"/>
          <w:sz w:val="22"/>
          <w:lang w:val="pl-PL"/>
        </w:rPr>
        <w:tab/>
      </w:r>
      <w:r w:rsidR="00175721" w:rsidRPr="003E441E">
        <w:rPr>
          <w:rFonts w:ascii="Arial" w:hAnsi="Arial"/>
          <w:sz w:val="22"/>
          <w:lang w:val="pl-PL"/>
        </w:rPr>
        <w:t>..................</w:t>
      </w:r>
      <w:r w:rsidR="00B10C84" w:rsidRPr="003E441E">
        <w:rPr>
          <w:rFonts w:ascii="Arial" w:hAnsi="Arial"/>
          <w:sz w:val="22"/>
          <w:lang w:val="pl-PL"/>
        </w:rPr>
        <w:t>............................</w:t>
      </w:r>
    </w:p>
    <w:p w:rsidR="00B10C84" w:rsidRPr="003E441E" w:rsidRDefault="00B10C84">
      <w:pPr>
        <w:ind w:firstLine="708"/>
        <w:rPr>
          <w:rFonts w:ascii="Arial" w:hAnsi="Arial" w:cs="Arial"/>
          <w:sz w:val="18"/>
          <w:szCs w:val="18"/>
          <w:lang w:val="pl-PL"/>
        </w:rPr>
      </w:pPr>
      <w:r w:rsidRPr="003E441E">
        <w:rPr>
          <w:rFonts w:ascii="Arial" w:hAnsi="Arial" w:cs="Arial"/>
          <w:sz w:val="18"/>
          <w:szCs w:val="18"/>
          <w:lang w:val="pl-PL"/>
        </w:rPr>
        <w:tab/>
      </w:r>
      <w:r w:rsidR="00027BC8">
        <w:rPr>
          <w:rFonts w:ascii="Arial" w:hAnsi="Arial" w:cs="Arial"/>
          <w:sz w:val="18"/>
          <w:szCs w:val="18"/>
          <w:lang w:val="pl-PL"/>
        </w:rPr>
        <w:tab/>
      </w:r>
      <w:r w:rsidR="00027BC8">
        <w:rPr>
          <w:rFonts w:ascii="Arial" w:hAnsi="Arial" w:cs="Arial"/>
          <w:sz w:val="18"/>
          <w:szCs w:val="18"/>
          <w:lang w:val="pl-PL"/>
        </w:rPr>
        <w:tab/>
      </w:r>
      <w:r w:rsidR="00027BC8">
        <w:rPr>
          <w:rFonts w:ascii="Arial" w:hAnsi="Arial" w:cs="Arial"/>
          <w:sz w:val="18"/>
          <w:szCs w:val="18"/>
          <w:lang w:val="pl-PL"/>
        </w:rPr>
        <w:tab/>
      </w:r>
      <w:r w:rsidR="00027BC8">
        <w:rPr>
          <w:rFonts w:ascii="Arial" w:hAnsi="Arial" w:cs="Arial"/>
          <w:sz w:val="18"/>
          <w:szCs w:val="18"/>
          <w:lang w:val="pl-PL"/>
        </w:rPr>
        <w:tab/>
      </w:r>
      <w:r w:rsidRPr="003E441E">
        <w:rPr>
          <w:rFonts w:ascii="Arial" w:hAnsi="Arial" w:cs="Arial"/>
          <w:sz w:val="18"/>
          <w:szCs w:val="18"/>
          <w:lang w:val="pl-PL"/>
        </w:rPr>
        <w:tab/>
      </w:r>
      <w:r w:rsidRPr="003E441E">
        <w:rPr>
          <w:rFonts w:ascii="Arial" w:hAnsi="Arial" w:cs="Arial"/>
          <w:sz w:val="18"/>
          <w:szCs w:val="18"/>
          <w:lang w:val="pl-PL"/>
        </w:rPr>
        <w:tab/>
      </w:r>
      <w:r w:rsidRPr="003E441E">
        <w:rPr>
          <w:rFonts w:ascii="Arial" w:hAnsi="Arial" w:cs="Arial"/>
          <w:sz w:val="18"/>
          <w:szCs w:val="18"/>
          <w:lang w:val="pl-PL"/>
        </w:rPr>
        <w:tab/>
      </w:r>
      <w:r w:rsidR="00027BC8">
        <w:rPr>
          <w:rFonts w:ascii="Arial" w:hAnsi="Arial" w:cs="Arial"/>
          <w:sz w:val="18"/>
          <w:szCs w:val="18"/>
          <w:lang w:val="pl-PL"/>
        </w:rPr>
        <w:t xml:space="preserve">          </w:t>
      </w:r>
      <w:r w:rsidR="00175721">
        <w:rPr>
          <w:rFonts w:ascii="Arial" w:hAnsi="Arial" w:cs="Arial"/>
          <w:sz w:val="18"/>
          <w:szCs w:val="18"/>
          <w:lang w:val="pl-PL"/>
        </w:rPr>
        <w:t xml:space="preserve">data i </w:t>
      </w:r>
      <w:r w:rsidRPr="003E441E">
        <w:rPr>
          <w:rFonts w:ascii="Arial" w:hAnsi="Arial" w:cs="Arial"/>
          <w:sz w:val="18"/>
          <w:szCs w:val="18"/>
          <w:lang w:val="pl-PL"/>
        </w:rPr>
        <w:t>podpis autora</w:t>
      </w:r>
    </w:p>
    <w:p w:rsidR="00E020A8" w:rsidRPr="003E441E" w:rsidRDefault="00E020A8">
      <w:pPr>
        <w:rPr>
          <w:rFonts w:ascii="Arial" w:hAnsi="Arial" w:cs="Arial"/>
          <w:sz w:val="18"/>
          <w:szCs w:val="18"/>
          <w:lang w:val="pl-PL"/>
        </w:rPr>
      </w:pPr>
    </w:p>
    <w:sectPr w:rsidR="00E020A8" w:rsidRPr="003E441E" w:rsidSect="0011620A">
      <w:pgSz w:w="11901" w:h="16834"/>
      <w:pgMar w:top="1135" w:right="1128" w:bottom="851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2A564F62-E579-4635-BA7F-42BA8509EAC9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2" w:fontKey="{57557AFE-0AF9-47BA-8AD1-FF523A4A59E6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3" w:fontKey="{D3DB187D-8628-4D23-BEED-8466B566BC2D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  <w:embedRegular r:id="rId4" w:fontKey="{E0293E62-4A61-402B-9B55-EEAB8F37D65D}"/>
    <w:embedBold r:id="rId5" w:fontKey="{33AA01BF-8A49-4358-B1DE-7BCED00E5762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41F85DCB-FC52-434E-A2DB-F1BBA91A0EF9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B0A785E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B66529A"/>
    <w:multiLevelType w:val="hybridMultilevel"/>
    <w:tmpl w:val="51CA229A"/>
    <w:lvl w:ilvl="0" w:tplc="49C67FE2">
      <w:start w:val="1"/>
      <w:numFmt w:val="decimal"/>
      <w:lvlText w:val="[%1]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80B7102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BAC6595"/>
    <w:multiLevelType w:val="hybridMultilevel"/>
    <w:tmpl w:val="C868CE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TrueTypeFonts/>
  <w:hideSpellingErrors/>
  <w:hideGrammaticalErrors/>
  <w:proofState w:spelling="clean" w:grammar="clean"/>
  <w:defaultTabStop w:val="720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906"/>
    <w:rsid w:val="00027BC8"/>
    <w:rsid w:val="000543FD"/>
    <w:rsid w:val="00062A2B"/>
    <w:rsid w:val="00086465"/>
    <w:rsid w:val="00090B46"/>
    <w:rsid w:val="00092612"/>
    <w:rsid w:val="000A22E8"/>
    <w:rsid w:val="000B1E04"/>
    <w:rsid w:val="000B5F2A"/>
    <w:rsid w:val="000F352D"/>
    <w:rsid w:val="0011620A"/>
    <w:rsid w:val="00175721"/>
    <w:rsid w:val="001E0156"/>
    <w:rsid w:val="00212384"/>
    <w:rsid w:val="002128A4"/>
    <w:rsid w:val="00274F33"/>
    <w:rsid w:val="00285147"/>
    <w:rsid w:val="00297B39"/>
    <w:rsid w:val="002A6DA1"/>
    <w:rsid w:val="002C639D"/>
    <w:rsid w:val="00317611"/>
    <w:rsid w:val="003266D9"/>
    <w:rsid w:val="00355AEA"/>
    <w:rsid w:val="00376916"/>
    <w:rsid w:val="003938D9"/>
    <w:rsid w:val="003B4EAE"/>
    <w:rsid w:val="003C3101"/>
    <w:rsid w:val="003D3F0C"/>
    <w:rsid w:val="003E1EE9"/>
    <w:rsid w:val="003E441E"/>
    <w:rsid w:val="00406131"/>
    <w:rsid w:val="00422F42"/>
    <w:rsid w:val="004442F2"/>
    <w:rsid w:val="00445395"/>
    <w:rsid w:val="00472794"/>
    <w:rsid w:val="004746D9"/>
    <w:rsid w:val="00484260"/>
    <w:rsid w:val="004B0CE9"/>
    <w:rsid w:val="004C53FA"/>
    <w:rsid w:val="004E3365"/>
    <w:rsid w:val="004E5529"/>
    <w:rsid w:val="00527A6F"/>
    <w:rsid w:val="00552E6E"/>
    <w:rsid w:val="00553021"/>
    <w:rsid w:val="00571914"/>
    <w:rsid w:val="005757B0"/>
    <w:rsid w:val="0058460F"/>
    <w:rsid w:val="005B47C7"/>
    <w:rsid w:val="005B4DA5"/>
    <w:rsid w:val="005B66A1"/>
    <w:rsid w:val="005D6D0D"/>
    <w:rsid w:val="00607B56"/>
    <w:rsid w:val="00613572"/>
    <w:rsid w:val="00616E6D"/>
    <w:rsid w:val="00626963"/>
    <w:rsid w:val="00645D56"/>
    <w:rsid w:val="00667B23"/>
    <w:rsid w:val="006705D5"/>
    <w:rsid w:val="00677B10"/>
    <w:rsid w:val="006A519A"/>
    <w:rsid w:val="006D4BB0"/>
    <w:rsid w:val="006F6C75"/>
    <w:rsid w:val="007131A9"/>
    <w:rsid w:val="00743172"/>
    <w:rsid w:val="007447F9"/>
    <w:rsid w:val="0074517E"/>
    <w:rsid w:val="00790368"/>
    <w:rsid w:val="007979B3"/>
    <w:rsid w:val="007B2314"/>
    <w:rsid w:val="007E3507"/>
    <w:rsid w:val="00812485"/>
    <w:rsid w:val="008134FA"/>
    <w:rsid w:val="00822FD2"/>
    <w:rsid w:val="00826E80"/>
    <w:rsid w:val="008639C6"/>
    <w:rsid w:val="008B01AD"/>
    <w:rsid w:val="008B2691"/>
    <w:rsid w:val="008C2F06"/>
    <w:rsid w:val="008E701B"/>
    <w:rsid w:val="008F5AB8"/>
    <w:rsid w:val="00906D89"/>
    <w:rsid w:val="009126BA"/>
    <w:rsid w:val="0092015D"/>
    <w:rsid w:val="00930A5F"/>
    <w:rsid w:val="009744E7"/>
    <w:rsid w:val="009812F0"/>
    <w:rsid w:val="00993BFC"/>
    <w:rsid w:val="009A176A"/>
    <w:rsid w:val="009C2978"/>
    <w:rsid w:val="009F7F61"/>
    <w:rsid w:val="00A0171D"/>
    <w:rsid w:val="00A16F91"/>
    <w:rsid w:val="00A242D7"/>
    <w:rsid w:val="00A45CA4"/>
    <w:rsid w:val="00A76329"/>
    <w:rsid w:val="00A94F08"/>
    <w:rsid w:val="00AA61D5"/>
    <w:rsid w:val="00AA7601"/>
    <w:rsid w:val="00AD7D11"/>
    <w:rsid w:val="00B06906"/>
    <w:rsid w:val="00B10C84"/>
    <w:rsid w:val="00B33120"/>
    <w:rsid w:val="00B470B5"/>
    <w:rsid w:val="00B6430D"/>
    <w:rsid w:val="00B801E8"/>
    <w:rsid w:val="00BC0433"/>
    <w:rsid w:val="00BD26A0"/>
    <w:rsid w:val="00BD3572"/>
    <w:rsid w:val="00BE4E41"/>
    <w:rsid w:val="00BE79E3"/>
    <w:rsid w:val="00C1303F"/>
    <w:rsid w:val="00C161B0"/>
    <w:rsid w:val="00C2170F"/>
    <w:rsid w:val="00C25A5C"/>
    <w:rsid w:val="00C765EE"/>
    <w:rsid w:val="00C9624B"/>
    <w:rsid w:val="00CA41A5"/>
    <w:rsid w:val="00CB0FB0"/>
    <w:rsid w:val="00CD0AB7"/>
    <w:rsid w:val="00CD2BFD"/>
    <w:rsid w:val="00CF77FE"/>
    <w:rsid w:val="00D23EF1"/>
    <w:rsid w:val="00D31AA6"/>
    <w:rsid w:val="00D37C14"/>
    <w:rsid w:val="00D773FB"/>
    <w:rsid w:val="00D9556B"/>
    <w:rsid w:val="00DB6D67"/>
    <w:rsid w:val="00DB715F"/>
    <w:rsid w:val="00DD3D70"/>
    <w:rsid w:val="00DE1796"/>
    <w:rsid w:val="00DE21ED"/>
    <w:rsid w:val="00E020A8"/>
    <w:rsid w:val="00E0489A"/>
    <w:rsid w:val="00E051D9"/>
    <w:rsid w:val="00E24947"/>
    <w:rsid w:val="00E343DC"/>
    <w:rsid w:val="00E45410"/>
    <w:rsid w:val="00E77938"/>
    <w:rsid w:val="00E85547"/>
    <w:rsid w:val="00E957D9"/>
    <w:rsid w:val="00EC53AF"/>
    <w:rsid w:val="00EE22D3"/>
    <w:rsid w:val="00EF5983"/>
    <w:rsid w:val="00EF620E"/>
    <w:rsid w:val="00F018CC"/>
    <w:rsid w:val="00F039CD"/>
    <w:rsid w:val="00F10C6B"/>
    <w:rsid w:val="00F20290"/>
    <w:rsid w:val="00F44F0A"/>
    <w:rsid w:val="00F53095"/>
    <w:rsid w:val="00F732BB"/>
    <w:rsid w:val="00F735AC"/>
    <w:rsid w:val="00F83AC1"/>
    <w:rsid w:val="00FA44FA"/>
    <w:rsid w:val="00FA4C09"/>
    <w:rsid w:val="00FB5E43"/>
    <w:rsid w:val="00FB6362"/>
    <w:rsid w:val="00FD7E91"/>
    <w:rsid w:val="00FE2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2EAEC013-E778-48AF-A09C-A4A6D9356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lang w:val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spacing w:before="240"/>
      <w:jc w:val="both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pPr>
      <w:keepNext/>
      <w:spacing w:line="360" w:lineRule="auto"/>
      <w:ind w:firstLine="720"/>
      <w:jc w:val="center"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semiHidden/>
    <w:pPr>
      <w:ind w:left="851" w:hanging="142"/>
    </w:pPr>
  </w:style>
  <w:style w:type="paragraph" w:customStyle="1" w:styleId="Tekstpodrozdziau">
    <w:name w:val="Tekst podrozdziału"/>
    <w:basedOn w:val="BodyText"/>
    <w:autoRedefine/>
    <w:pPr>
      <w:spacing w:after="0" w:line="360" w:lineRule="auto"/>
      <w:ind w:firstLine="709"/>
      <w:jc w:val="both"/>
    </w:pPr>
    <w:rPr>
      <w:lang w:val="pl-PL"/>
    </w:rPr>
  </w:style>
  <w:style w:type="paragraph" w:styleId="BodyText">
    <w:name w:val="Body Text"/>
    <w:basedOn w:val="Normal"/>
    <w:semiHidden/>
    <w:pPr>
      <w:spacing w:after="120"/>
    </w:pPr>
  </w:style>
  <w:style w:type="character" w:styleId="Hyperlink">
    <w:name w:val="Hyperlink"/>
    <w:semiHidden/>
    <w:rPr>
      <w:color w:val="0000FF"/>
      <w:u w:val="single"/>
    </w:rPr>
  </w:style>
  <w:style w:type="paragraph" w:customStyle="1" w:styleId="Plandokumentu">
    <w:name w:val="Plan dokumentu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Indent2">
    <w:name w:val="Body Text Indent 2"/>
    <w:basedOn w:val="Normal"/>
    <w:semiHidden/>
    <w:pPr>
      <w:ind w:firstLine="720"/>
      <w:jc w:val="both"/>
    </w:pPr>
  </w:style>
  <w:style w:type="paragraph" w:customStyle="1" w:styleId="a">
    <w:name w:val="œ"/>
    <w:basedOn w:val="Normal"/>
  </w:style>
  <w:style w:type="paragraph" w:styleId="BodyText2">
    <w:name w:val="Body Text 2"/>
    <w:basedOn w:val="Normal"/>
    <w:semiHidden/>
    <w:pPr>
      <w:spacing w:before="240"/>
      <w:jc w:val="both"/>
    </w:pPr>
    <w:rPr>
      <w:lang w:val="pl-PL"/>
    </w:rPr>
  </w:style>
  <w:style w:type="paragraph" w:styleId="PlainText">
    <w:name w:val="Plain Text"/>
    <w:basedOn w:val="Normal"/>
    <w:semiHidden/>
    <w:pPr>
      <w:autoSpaceDE w:val="0"/>
      <w:autoSpaceDN w:val="0"/>
    </w:pPr>
    <w:rPr>
      <w:rFonts w:ascii="Courier New" w:hAnsi="Courier New" w:cs="Courier New"/>
      <w:sz w:val="20"/>
      <w:lang w:val="pl-PL"/>
    </w:rPr>
  </w:style>
  <w:style w:type="paragraph" w:customStyle="1" w:styleId="Default">
    <w:name w:val="Default"/>
    <w:rsid w:val="00CD2BFD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F10C6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x-none"/>
    </w:rPr>
  </w:style>
  <w:style w:type="character" w:customStyle="1" w:styleId="ListParagraphChar">
    <w:name w:val="List Paragraph Char"/>
    <w:link w:val="ListParagraph"/>
    <w:uiPriority w:val="34"/>
    <w:rsid w:val="00F10C6B"/>
    <w:rPr>
      <w:rFonts w:ascii="Calibri" w:hAnsi="Calibri"/>
      <w:sz w:val="22"/>
      <w:szCs w:val="22"/>
    </w:rPr>
  </w:style>
  <w:style w:type="character" w:customStyle="1" w:styleId="rynqvb">
    <w:name w:val="rynqvb"/>
    <w:basedOn w:val="DefaultParagraphFont"/>
    <w:rsid w:val="007979B3"/>
  </w:style>
  <w:style w:type="paragraph" w:styleId="BalloonText">
    <w:name w:val="Balloon Text"/>
    <w:basedOn w:val="Normal"/>
    <w:link w:val="BalloonTextChar"/>
    <w:uiPriority w:val="99"/>
    <w:semiHidden/>
    <w:unhideWhenUsed/>
    <w:rsid w:val="009201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15D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62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681</Words>
  <Characters>4087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Dr hab</vt:lpstr>
      <vt:lpstr>Dr hab</vt:lpstr>
    </vt:vector>
  </TitlesOfParts>
  <Company>Politechnika Poznańska</Company>
  <LinksUpToDate>false</LinksUpToDate>
  <CharactersWithSpaces>4759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hab</dc:title>
  <dc:creator>Maciej Wisniewski</dc:creator>
  <cp:lastModifiedBy>Microsoft account</cp:lastModifiedBy>
  <cp:revision>8</cp:revision>
  <cp:lastPrinted>2023-01-10T10:44:00Z</cp:lastPrinted>
  <dcterms:created xsi:type="dcterms:W3CDTF">2016-12-15T07:52:00Z</dcterms:created>
  <dcterms:modified xsi:type="dcterms:W3CDTF">2023-01-10T11:56:00Z</dcterms:modified>
</cp:coreProperties>
</file>